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98B40" w14:textId="77777777" w:rsidR="00D069D4" w:rsidRPr="00F31AC5" w:rsidRDefault="00D069D4" w:rsidP="00D069D4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38AF4438" wp14:editId="36D8F81A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744FE958" w14:textId="77777777" w:rsidR="00D069D4" w:rsidRPr="00F31AC5" w:rsidRDefault="00D069D4" w:rsidP="00D069D4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38B7CB2B" w14:textId="77777777" w:rsidR="00D069D4" w:rsidRPr="00F31AC5" w:rsidRDefault="00D069D4" w:rsidP="00D069D4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7DFA0BF5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7CA99FF3" w14:textId="7C4C95B2" w:rsidR="00D069D4" w:rsidRPr="00F31AC5" w:rsidRDefault="00C53C12" w:rsidP="00D069D4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3E667969">
          <v:line id="Прямая соединительная линия 2" o:spid="_x0000_s1149" style="position:absolute;left:0;text-align:left;z-index:377489152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126A277D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D79A3C8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E8CDA12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>Актуализация схемы теплоснабжения муниципального</w:t>
      </w:r>
    </w:p>
    <w:p w14:paraId="4C9690AC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4738EFCC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6E5452BA" w14:textId="77777777" w:rsidR="00D069D4" w:rsidRPr="00F31AC5" w:rsidRDefault="00D069D4" w:rsidP="00D069D4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33F69FCF" w14:textId="3D6C58AF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2023 год)</w:t>
      </w:r>
    </w:p>
    <w:bookmarkEnd w:id="0"/>
    <w:p w14:paraId="175D93F4" w14:textId="3C969C42" w:rsidR="00D069D4" w:rsidRPr="00F31AC5" w:rsidRDefault="00D069D4" w:rsidP="00D069D4">
      <w:pPr>
        <w:ind w:firstLine="709"/>
        <w:jc w:val="both"/>
        <w:rPr>
          <w:rFonts w:ascii="Times New Roman" w:hAnsi="Times New Roman" w:cs="Times New Roman"/>
        </w:rPr>
      </w:pPr>
      <w:r w:rsidRPr="00F31AC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3AE86E8A" wp14:editId="516BB7F4">
            <wp:simplePos x="0" y="0"/>
            <wp:positionH relativeFrom="margin">
              <wp:posOffset>1901825</wp:posOffset>
            </wp:positionH>
            <wp:positionV relativeFrom="margin">
              <wp:posOffset>3345815</wp:posOffset>
            </wp:positionV>
            <wp:extent cx="2695575" cy="26955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01C39D" w14:textId="77777777" w:rsidR="00D069D4" w:rsidRPr="00F31AC5" w:rsidRDefault="00D069D4" w:rsidP="00D069D4">
      <w:pPr>
        <w:jc w:val="center"/>
        <w:rPr>
          <w:rFonts w:ascii="Times New Roman" w:hAnsi="Times New Roman" w:cs="Times New Roman"/>
        </w:rPr>
      </w:pPr>
    </w:p>
    <w:p w14:paraId="6ABA6547" w14:textId="2759D6EA" w:rsidR="00D069D4" w:rsidRPr="00F31AC5" w:rsidRDefault="00D069D4" w:rsidP="00D069D4">
      <w:pPr>
        <w:ind w:firstLine="709"/>
        <w:jc w:val="both"/>
        <w:rPr>
          <w:rFonts w:ascii="Times New Roman" w:hAnsi="Times New Roman" w:cs="Times New Roman"/>
        </w:rPr>
      </w:pPr>
    </w:p>
    <w:p w14:paraId="0BCC4FC1" w14:textId="77777777" w:rsidR="00D069D4" w:rsidRPr="00F31AC5" w:rsidRDefault="00D069D4" w:rsidP="00D069D4">
      <w:pPr>
        <w:ind w:firstLine="709"/>
        <w:jc w:val="both"/>
        <w:rPr>
          <w:rFonts w:ascii="Times New Roman" w:hAnsi="Times New Roman" w:cs="Times New Roman"/>
        </w:rPr>
      </w:pPr>
    </w:p>
    <w:p w14:paraId="381C555D" w14:textId="77777777" w:rsidR="00D069D4" w:rsidRPr="00F31AC5" w:rsidRDefault="00D069D4" w:rsidP="00D069D4">
      <w:pPr>
        <w:ind w:firstLine="709"/>
        <w:jc w:val="both"/>
        <w:rPr>
          <w:rFonts w:ascii="Times New Roman" w:hAnsi="Times New Roman" w:cs="Times New Roman"/>
        </w:rPr>
      </w:pPr>
    </w:p>
    <w:p w14:paraId="320397BE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EE12E63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FBD680E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04D9DA2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CA4FA57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0248EB5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5838AF4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27653E9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07DDDFF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38E88E9" w14:textId="5C25D1BC" w:rsidR="00D069D4" w:rsidRPr="00C569E1" w:rsidRDefault="00D069D4" w:rsidP="00D069D4">
      <w:pPr>
        <w:pStyle w:val="af0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C569E1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84367C" w:rsidRPr="00C569E1">
        <w:rPr>
          <w:rFonts w:ascii="Times New Roman" w:hAnsi="Times New Roman" w:cs="Times New Roman"/>
          <w:b/>
          <w:sz w:val="32"/>
          <w:szCs w:val="32"/>
        </w:rPr>
        <w:t>5</w:t>
      </w:r>
      <w:r w:rsidRPr="00C569E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84367C" w:rsidRPr="00C569E1">
        <w:rPr>
          <w:rFonts w:ascii="Times New Roman" w:eastAsiaTheme="minorHAnsi" w:hAnsi="Times New Roman" w:cs="Times New Roman"/>
          <w:b/>
          <w:sz w:val="32"/>
          <w:szCs w:val="32"/>
        </w:rPr>
        <w:t>Мастер-план разработки вариантов развития схемы теплоснабжения городского округа</w:t>
      </w:r>
    </w:p>
    <w:p w14:paraId="3E275086" w14:textId="77777777" w:rsidR="00D069D4" w:rsidRPr="00F31AC5" w:rsidRDefault="00D069D4" w:rsidP="00D069D4">
      <w:pPr>
        <w:pStyle w:val="af0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5D3EFBA4" w14:textId="77777777" w:rsidR="00D069D4" w:rsidRPr="00F31AC5" w:rsidRDefault="00D069D4" w:rsidP="00D069D4">
      <w:pPr>
        <w:jc w:val="center"/>
        <w:rPr>
          <w:rFonts w:ascii="Times New Roman" w:hAnsi="Times New Roman" w:cs="Times New Roman"/>
          <w:b/>
          <w:sz w:val="32"/>
        </w:rPr>
      </w:pPr>
    </w:p>
    <w:p w14:paraId="5448AB8D" w14:textId="4BB22131" w:rsidR="00D069D4" w:rsidRDefault="00D069D4" w:rsidP="00D069D4">
      <w:pPr>
        <w:jc w:val="center"/>
        <w:rPr>
          <w:rFonts w:ascii="Times New Roman" w:hAnsi="Times New Roman" w:cs="Times New Roman"/>
          <w:b/>
          <w:sz w:val="32"/>
        </w:rPr>
      </w:pPr>
    </w:p>
    <w:p w14:paraId="0BB029D9" w14:textId="77777777" w:rsidR="00C569E1" w:rsidRPr="00F31AC5" w:rsidRDefault="00C569E1" w:rsidP="00D069D4">
      <w:pPr>
        <w:jc w:val="center"/>
        <w:rPr>
          <w:rFonts w:ascii="Times New Roman" w:hAnsi="Times New Roman" w:cs="Times New Roman"/>
          <w:b/>
          <w:sz w:val="32"/>
        </w:rPr>
      </w:pPr>
      <w:bookmarkStart w:id="1" w:name="_GoBack"/>
      <w:bookmarkEnd w:id="1"/>
    </w:p>
    <w:p w14:paraId="02EA2C6C" w14:textId="77777777" w:rsidR="00D069D4" w:rsidRPr="00F31AC5" w:rsidRDefault="00D069D4" w:rsidP="00D069D4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F31AC5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«СЕВЕР»</w:t>
      </w:r>
    </w:p>
    <w:p w14:paraId="6CB6E9CC" w14:textId="77777777" w:rsidR="00D069D4" w:rsidRPr="00F31AC5" w:rsidRDefault="00D069D4" w:rsidP="00D069D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0342AA7" w14:textId="77777777" w:rsidR="00D069D4" w:rsidRPr="00F31AC5" w:rsidRDefault="00D069D4" w:rsidP="00D069D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C5516AB" w14:textId="77777777" w:rsidR="00D069D4" w:rsidRPr="00F31AC5" w:rsidRDefault="00D069D4" w:rsidP="00D069D4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F31AC5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 w:rsidRPr="00F31AC5"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 w:rsidRPr="00F31AC5"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 w:rsidRPr="00F31AC5"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Дону,  2023</w:t>
      </w:r>
      <w:proofErr w:type="gramEnd"/>
      <w:r w:rsidRPr="00F31AC5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sdt>
      <w:sdtPr>
        <w:rPr>
          <w:rFonts w:ascii="Arial Unicode MS" w:eastAsia="Arial Unicode MS" w:hAnsi="Arial Unicode MS" w:cs="Arial Unicode MS"/>
          <w:b w:val="0"/>
          <w:bCs w:val="0"/>
          <w:sz w:val="24"/>
          <w:szCs w:val="24"/>
        </w:rPr>
        <w:id w:val="-1978755346"/>
        <w:docPartObj>
          <w:docPartGallery w:val="Table of Contents"/>
          <w:docPartUnique/>
        </w:docPartObj>
      </w:sdtPr>
      <w:sdtEndPr/>
      <w:sdtContent>
        <w:p w14:paraId="381E946B" w14:textId="27E2DF2D" w:rsidR="000C6174" w:rsidRPr="00F31AC5" w:rsidRDefault="000C6174" w:rsidP="00D069D4">
          <w:pPr>
            <w:pStyle w:val="40"/>
            <w:shd w:val="clear" w:color="auto" w:fill="auto"/>
            <w:spacing w:after="1002" w:line="326" w:lineRule="exact"/>
            <w:ind w:right="5640"/>
            <w:jc w:val="left"/>
            <w:rPr>
              <w:color w:val="auto"/>
            </w:rPr>
          </w:pPr>
          <w:r w:rsidRPr="00F31AC5">
            <w:rPr>
              <w:color w:val="auto"/>
            </w:rPr>
            <w:t>Оглавление</w:t>
          </w:r>
        </w:p>
        <w:p w14:paraId="0830969B" w14:textId="2580A70D" w:rsidR="000C6174" w:rsidRPr="00F31AC5" w:rsidRDefault="000C6174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r w:rsidRPr="00F31AC5">
            <w:rPr>
              <w:bCs/>
            </w:rPr>
            <w:fldChar w:fldCharType="begin"/>
          </w:r>
          <w:r w:rsidRPr="00F31AC5">
            <w:rPr>
              <w:bCs/>
            </w:rPr>
            <w:instrText xml:space="preserve"> TOC \o "1-3" \h \z \u </w:instrText>
          </w:r>
          <w:r w:rsidRPr="00F31AC5">
            <w:rPr>
              <w:bCs/>
            </w:rPr>
            <w:fldChar w:fldCharType="separate"/>
          </w:r>
          <w:hyperlink w:anchor="_Toc53438254" w:history="1">
            <w:r w:rsidRPr="00F31AC5">
              <w:rPr>
                <w:rStyle w:val="a3"/>
                <w:rFonts w:ascii="Times New Roman" w:hAnsi="Times New Roman" w:cs="Times New Roman"/>
                <w:noProof/>
              </w:rPr>
              <w:t>Общие положения</w:t>
            </w:r>
            <w:r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_Toc53438254 \h </w:instrText>
            </w:r>
            <w:r w:rsidRPr="00F31AC5">
              <w:rPr>
                <w:rFonts w:ascii="Times New Roman" w:hAnsi="Times New Roman" w:cs="Times New Roman"/>
                <w:noProof/>
                <w:webHidden/>
              </w:rPr>
            </w:r>
            <w:r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0E6198" w14:textId="614B25FA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55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Задачи мастер-плана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_Toc53438255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C2E149" w14:textId="6D3F6655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56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Описание вариантности принимаемых решений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_Toc53438256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495190" w14:textId="71DDB535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57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Критерии выбора решений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_Toc53438257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3CAC2F4" w14:textId="2C42BAB3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58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Сценарий второй. Покрытия тепловых нагрузок от локальных источников тепловой энергии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_Toc53438258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4A5D99D" w14:textId="2576C097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59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Надежность источника тепловой энергии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_Toc53438259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99A471C" w14:textId="0E748F40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0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Надежность системы транспорта тепловой энергии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_Toc53438260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EA6C64D" w14:textId="5763909D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1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Качество теплоснабжения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_Toc53438261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125C9B" w14:textId="6F6B8D27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2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Принцип минимизации затрат на теплоснабжение для потребителя (минимум ценовых последствий)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_Toc53438262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E77579D" w14:textId="4FC27B89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3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Приоритетность комбинированной выработки электрической и тепловой энергии (п.8, ст.23 ФЗ от 27.07.2010 г. № 190-ФЗ «О теплоснабжении» и п.6 Постановления Правительства РФ от 03.04.2018г. № 405)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_Toc53438263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368E971" w14:textId="64BE9BBF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4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Величина капитальных затрат на реализацию мероприятий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_Toc53438264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D071DC" w14:textId="1B2448DD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5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1. Вариант №1 теплоснабжения перспективных микрорайонов от источника комбинированной выработки (ГПЭС)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_Toc53438265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ACEEA5" w14:textId="179389DC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6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2. Вариант № 2 Строительство источников тепловой энергии – БМК (20 ед)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_Toc53438266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4C1518" w14:textId="6B69642F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="Times New Roman" w:eastAsiaTheme="minorEastAsia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53438267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3. Сравнение величины капитальных затрат по 2 вариантам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_Toc53438267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3D21BCE" w14:textId="2B727A18" w:rsidR="000C6174" w:rsidRPr="00F31AC5" w:rsidRDefault="00C53C12" w:rsidP="000F5975">
          <w:pPr>
            <w:pStyle w:val="16"/>
            <w:tabs>
              <w:tab w:val="right" w:leader="dot" w:pos="9730"/>
            </w:tabs>
            <w:jc w:val="both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3438268" w:history="1">
            <w:r w:rsidR="000C6174" w:rsidRPr="00F31AC5">
              <w:rPr>
                <w:rStyle w:val="a3"/>
                <w:rFonts w:ascii="Times New Roman" w:hAnsi="Times New Roman" w:cs="Times New Roman"/>
                <w:noProof/>
              </w:rPr>
              <w:t>Решение по рекомендуемому варианту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instrText xml:space="preserve"> PAGEREF _Toc53438268 \h </w:instrTex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531AA" w:rsidRPr="00F31AC5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0C6174" w:rsidRPr="00F31AC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E815864" w14:textId="77777777" w:rsidR="000C6174" w:rsidRPr="00F31AC5" w:rsidRDefault="000C6174">
          <w:r w:rsidRPr="00F31AC5">
            <w:rPr>
              <w:bCs/>
            </w:rPr>
            <w:fldChar w:fldCharType="end"/>
          </w:r>
        </w:p>
      </w:sdtContent>
    </w:sdt>
    <w:p w14:paraId="4328FB20" w14:textId="77777777" w:rsidR="000C6174" w:rsidRPr="00F31AC5" w:rsidRDefault="000C6174" w:rsidP="000C6174">
      <w:pPr>
        <w:pStyle w:val="74"/>
        <w:shd w:val="clear" w:color="auto" w:fill="auto"/>
        <w:tabs>
          <w:tab w:val="left" w:pos="555"/>
          <w:tab w:val="right" w:leader="dot" w:pos="9337"/>
        </w:tabs>
        <w:spacing w:before="0" w:line="394" w:lineRule="exact"/>
        <w:jc w:val="left"/>
        <w:sectPr w:rsidR="000C6174" w:rsidRPr="00F31AC5" w:rsidSect="00A737EF">
          <w:pgSz w:w="11900" w:h="16840"/>
          <w:pgMar w:top="1276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1636CBC6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3438254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Общие положения</w:t>
      </w:r>
      <w:bookmarkEnd w:id="2"/>
    </w:p>
    <w:p w14:paraId="4F3439E7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Мастер-план схемы теплоснабжения выполнен в соответствии методическими рекомендациями по разработке схем теплоснабжения требованиями в соответствии с пунктом 4 Постановления правительства РФ от 03.04.2018 г. № 405 «О внесении изменений в некоторые акты правительства Российской Федерации».</w:t>
      </w:r>
    </w:p>
    <w:p w14:paraId="219E3DFE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В основу подготовки и дальнейшей работы с Мастер-планом была заложена следующая методология, определяющая подход и последовательность работ.</w:t>
      </w:r>
    </w:p>
    <w:p w14:paraId="4EBD0267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На первом этапе были определены существующие нагрузки на источники централизованного теплоснабжения, расположенные в административных границах муниципального образования, а также их снижение в результате убыли строительных площадей (снос ветхих зданий) до 2033 года.</w:t>
      </w:r>
    </w:p>
    <w:p w14:paraId="44120E0C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Далее были определены кварталы с планируемыми приростами нагрузок, находящиеся в зонах действия источников централизованного теплоснабжения, а также в зонах действия индивидуальных теплогенераторов и перспективных зон строительства, необеспеченных в настоящее время источниками теплоснабжения.</w:t>
      </w:r>
    </w:p>
    <w:p w14:paraId="03B1BA08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На третьем этапе в электронную модель системы теплоснабжения были внесены перспективные тепловые нагрузки, определенные в Книге 2 проекта Схемы теплоснабжения, и выполнено присоединение перспективных тепловых нагрузок к существующим источникам тепловой энергии. Перспективные тепловые нагрузки внесены в электронную модель в виде обобщенных потребителей, поскольку информация о конкретных планировках в границах жилых кварталов в большинстве своем отсутствует.</w:t>
      </w:r>
    </w:p>
    <w:p w14:paraId="543A65F3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 xml:space="preserve">При расчетной тепловой нагрузке существующих и перспективных потребителей был рассчитан максимальный расход сетевой воды в системе теплоснабжения и определена суммарная мощность источников тепловой энергии, необходимая для покрытия нагрузок в течение расчетного периода Схемы теплоснабжения. По результатам </w:t>
      </w:r>
      <w:proofErr w:type="spellStart"/>
      <w:r w:rsidRPr="00F31AC5">
        <w:t>тепло</w:t>
      </w:r>
      <w:r w:rsidRPr="00F31AC5">
        <w:softHyphen/>
        <w:t>гидравлических</w:t>
      </w:r>
      <w:proofErr w:type="spellEnd"/>
      <w:r w:rsidRPr="00F31AC5">
        <w:t xml:space="preserve"> расчетов определены границы перспективных зон действия источников и определены мероприятия для их осуществления.</w:t>
      </w:r>
    </w:p>
    <w:p w14:paraId="5F65F916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Работа выполнена для теплоисточников системы централизованного теплоснабжения, т.е. для источников тепловой энергии имеющих наружные тепловые сети и более одного потребителя тепловой энергии (далее по тексту - СЦТ).</w:t>
      </w:r>
    </w:p>
    <w:p w14:paraId="6611AAB7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По результатам оптимизации загрузки существующих мощностей и уточнения зон действия источников определены сценарии покрытия перспективной нагрузки.</w:t>
      </w:r>
    </w:p>
    <w:p w14:paraId="4ECF13A2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  <w:sectPr w:rsidR="007A43D3" w:rsidRPr="00F31AC5" w:rsidSect="00A737EF">
          <w:pgSz w:w="11900" w:h="16840"/>
          <w:pgMar w:top="567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31AC5">
        <w:t>По результатам вышеописанных работ выбраны наиболее оптимальные варианты развития системы теплоснабжения в рамках каждого сценария, по которым сформированы балансы тепловой мощности источников, результаты гидравлических расчетов и программа мероприятий по строительству, реконструкции и техническому перевооружению источников теплоснабжения.</w:t>
      </w:r>
    </w:p>
    <w:p w14:paraId="79310FEE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53438255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Задачи мастер-плана</w:t>
      </w:r>
      <w:bookmarkEnd w:id="3"/>
    </w:p>
    <w:p w14:paraId="6A3D14BF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 xml:space="preserve">Мастер-план схемы теплоснабжения предназначен для утверждения сценария развития </w:t>
      </w:r>
      <w:proofErr w:type="gramStart"/>
      <w:r w:rsidRPr="00F31AC5">
        <w:t>СЦТ</w:t>
      </w:r>
      <w:proofErr w:type="gramEnd"/>
      <w:r w:rsidRPr="00F31AC5">
        <w:t xml:space="preserve"> а также описания, обоснования и выбора наиболее целесообразного варианта его реализации.</w:t>
      </w:r>
    </w:p>
    <w:p w14:paraId="4451C3D2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В основу разработки вариантов, включаемых в сценарии мастер-плана, заложены следующие основные положения и ключевая нормативно-техническая документация (далее по тексту - НТД):</w:t>
      </w:r>
    </w:p>
    <w:p w14:paraId="0FD2205D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78"/>
        </w:tabs>
        <w:spacing w:before="0" w:line="317" w:lineRule="exact"/>
        <w:ind w:firstLine="600"/>
        <w:jc w:val="both"/>
      </w:pPr>
      <w:r w:rsidRPr="00F31AC5">
        <w:t>проект схемы и программы развития Единой энергетической системы России на 2017 - 2023 годы, разработанный ОАО «СО ЕЭС» совместно с ОАО «ФСК ЕЭС»;</w:t>
      </w:r>
    </w:p>
    <w:p w14:paraId="0B3057CB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02"/>
        </w:tabs>
        <w:spacing w:before="0" w:line="317" w:lineRule="exact"/>
        <w:ind w:firstLine="600"/>
        <w:jc w:val="both"/>
      </w:pPr>
      <w:r w:rsidRPr="00F31AC5">
        <w:t>сценарные условия развития электроэнергетики на период до 2030 г.;</w:t>
      </w:r>
    </w:p>
    <w:p w14:paraId="45BC2985" w14:textId="16115955" w:rsidR="007A43D3" w:rsidRPr="00F31AC5" w:rsidRDefault="00415193" w:rsidP="005F0107">
      <w:pPr>
        <w:pStyle w:val="20"/>
        <w:numPr>
          <w:ilvl w:val="0"/>
          <w:numId w:val="4"/>
        </w:numPr>
        <w:shd w:val="clear" w:color="auto" w:fill="auto"/>
        <w:tabs>
          <w:tab w:val="left" w:pos="769"/>
        </w:tabs>
        <w:spacing w:before="0" w:line="317" w:lineRule="exact"/>
        <w:ind w:firstLine="600"/>
        <w:jc w:val="both"/>
      </w:pPr>
      <w:r w:rsidRPr="00F31AC5">
        <w:t xml:space="preserve">данные по приросту строительных площадей в соответствии Генеральным планом </w:t>
      </w:r>
      <w:r w:rsidR="005F0107" w:rsidRPr="00F31AC5">
        <w:t>Завьяловского района</w:t>
      </w:r>
      <w:r w:rsidRPr="00F31AC5">
        <w:t xml:space="preserve"> на период до 2033 г.</w:t>
      </w:r>
    </w:p>
    <w:p w14:paraId="5E91BB77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02"/>
        </w:tabs>
        <w:spacing w:before="0" w:line="317" w:lineRule="exact"/>
        <w:ind w:firstLine="600"/>
        <w:jc w:val="both"/>
      </w:pPr>
      <w:r w:rsidRPr="00F31AC5">
        <w:t>принцип минимизация затрат на теплоснабжение для потребителя и приоритетность</w:t>
      </w:r>
    </w:p>
    <w:p w14:paraId="17D1B081" w14:textId="77777777" w:rsidR="007A43D3" w:rsidRPr="00F31AC5" w:rsidRDefault="00415193" w:rsidP="00257B8C">
      <w:pPr>
        <w:pStyle w:val="20"/>
        <w:shd w:val="clear" w:color="auto" w:fill="auto"/>
        <w:tabs>
          <w:tab w:val="left" w:pos="0"/>
        </w:tabs>
        <w:spacing w:before="0" w:line="317" w:lineRule="exact"/>
        <w:ind w:firstLine="0"/>
        <w:jc w:val="both"/>
      </w:pPr>
      <w:r w:rsidRPr="00F31AC5">
        <w:t>комбинированной выработки электрической и тепловой энергии (п.8, ст.23 ФЗ от 27.07.2010 г. № 190-ФЗ «О теплоснабжении» и п. 6 Постановления Правительства РФ от 22.02.2012г.</w:t>
      </w:r>
      <w:r w:rsidR="00257B8C" w:rsidRPr="00F31AC5">
        <w:t xml:space="preserve"> </w:t>
      </w:r>
      <w:r w:rsidRPr="00F31AC5">
        <w:t>№154 «Требования к порядку разработки и утверждения схем</w:t>
      </w:r>
      <w:r w:rsidR="00257B8C" w:rsidRPr="00F31AC5">
        <w:t xml:space="preserve"> </w:t>
      </w:r>
      <w:r w:rsidRPr="00F31AC5">
        <w:t>теплоснабжения»);</w:t>
      </w:r>
    </w:p>
    <w:p w14:paraId="626D0A65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931"/>
        </w:tabs>
        <w:spacing w:before="0" w:line="317" w:lineRule="exact"/>
        <w:ind w:firstLine="600"/>
        <w:jc w:val="both"/>
      </w:pPr>
      <w:r w:rsidRPr="00F31AC5">
        <w:t>необходимость изменения/формирования зон действия существующих и проектируемых источников тепловой энергии с целью покрытия перспективного спроса на тепловую мощность;</w:t>
      </w:r>
    </w:p>
    <w:p w14:paraId="0C34B41D" w14:textId="0A0F371E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78"/>
        </w:tabs>
        <w:spacing w:before="0" w:line="317" w:lineRule="exact"/>
        <w:ind w:firstLine="600"/>
        <w:jc w:val="both"/>
      </w:pPr>
      <w:r w:rsidRPr="00F31AC5">
        <w:t xml:space="preserve">обеспечение условий надежности и безопасности теплоснабжения потребителей тепловой энергией, создание комфортных условий проживания на территории </w:t>
      </w:r>
      <w:r w:rsidR="005F0107" w:rsidRPr="00F31AC5">
        <w:t>Завьяловского района</w:t>
      </w:r>
      <w:r w:rsidRPr="00F31AC5">
        <w:t>.</w:t>
      </w:r>
    </w:p>
    <w:p w14:paraId="5CEE73D5" w14:textId="0FD1E78B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 xml:space="preserve">Согласно расчетам, изложенным в </w:t>
      </w:r>
      <w:r w:rsidR="00833107" w:rsidRPr="00F31AC5">
        <w:t>главе</w:t>
      </w:r>
      <w:r w:rsidRPr="00F31AC5">
        <w:t xml:space="preserve"> 2 проекта Схемы, прирост тепловой нагрузки по всему муниципальному образованию в течение расчетного периода составит </w:t>
      </w:r>
      <w:r w:rsidR="00833107" w:rsidRPr="00F31AC5">
        <w:t>28,6</w:t>
      </w:r>
      <w:r w:rsidRPr="00F31AC5">
        <w:t xml:space="preserve"> Гкал/ч. На основании оценки перспективного потребления тепловой энергии разработаны сценарии покрытия существующих и перспективных нагрузок, а также определены оптимальные зоны действия источников тепловой энергии.</w:t>
      </w:r>
    </w:p>
    <w:p w14:paraId="42DE8E2B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Выполнение текущих и перспективных балансов тепловой мощности источников, текущей и перспективной тепловой нагрузки в каждой зоне действия источника тепловой энергии является главным условием для разработки вариантов настоящего отчета.</w:t>
      </w:r>
    </w:p>
    <w:p w14:paraId="6F00CEA7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В соответствии с разделом Постановления Правительства РФ № 405 от 03.04.2018 предлагаемые варианты развития системы теплоснабжения базируются на предложениях исполнительных органов власти и эксплуатационных организаций, особенно в тех разделах, которые касаются развития источников теплоснабжения.</w:t>
      </w:r>
    </w:p>
    <w:p w14:paraId="0D04BE01" w14:textId="7777777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>Стоит отметить, что варианты Мастер-плана являются основанием для разработки проектных предложений по новому строительству и реконструкции источников тепловой энергии, тепловых сетей и систем теплопотребления, обеспечивающих перспективные балансы спроса на тепловую мощность потребителями тепловой энергии (покрытие спроса тепловой мощности и энергии).</w:t>
      </w:r>
    </w:p>
    <w:p w14:paraId="09F9DE0B" w14:textId="3DB51042" w:rsidR="007A43D3" w:rsidRPr="00F31AC5" w:rsidRDefault="00415193">
      <w:pPr>
        <w:pStyle w:val="20"/>
        <w:shd w:val="clear" w:color="auto" w:fill="auto"/>
        <w:spacing w:before="0" w:after="106" w:line="317" w:lineRule="exact"/>
        <w:ind w:firstLine="600"/>
        <w:jc w:val="both"/>
      </w:pPr>
      <w:r w:rsidRPr="00F31AC5">
        <w:t>Стоит также отдельно отметить, что варианты Мастер-плана не могут являться технико-экономическим обоснованием (ТЭО или предварительным ТЭО) для проектирования и строительства тепловых источников и тепловых сетей. Только после разработки проектных предложений для вариантов Мастер-плана выполняется или уточняется оценка финансовых потребностей, необходимых для реализации мероприятий, заложенных в варианты Мастер-плана, проводится оценка эффективности финансовых затрат, их инвестиционной привлекательности инвесторами и/или будущими собственниками объектов.</w:t>
      </w:r>
    </w:p>
    <w:p w14:paraId="663D8559" w14:textId="77777777" w:rsidR="005F0107" w:rsidRPr="00F31AC5" w:rsidRDefault="005F0107">
      <w:pPr>
        <w:pStyle w:val="20"/>
        <w:shd w:val="clear" w:color="auto" w:fill="auto"/>
        <w:spacing w:before="0" w:after="106" w:line="317" w:lineRule="exact"/>
        <w:ind w:firstLine="600"/>
        <w:jc w:val="both"/>
      </w:pPr>
    </w:p>
    <w:p w14:paraId="51C80FE1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53438256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Описание вариантности принимаемых решений</w:t>
      </w:r>
      <w:bookmarkEnd w:id="4"/>
    </w:p>
    <w:p w14:paraId="01FC0DF0" w14:textId="398AE550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 xml:space="preserve">В рамках </w:t>
      </w:r>
      <w:r w:rsidR="005F0107" w:rsidRPr="00F31AC5">
        <w:t>разработки</w:t>
      </w:r>
      <w:r w:rsidRPr="00F31AC5">
        <w:t xml:space="preserve"> Схемы теплоснабжения </w:t>
      </w:r>
      <w:r w:rsidR="005F0107" w:rsidRPr="00F31AC5">
        <w:t>Завьяловского района</w:t>
      </w:r>
      <w:r w:rsidRPr="00F31AC5">
        <w:t xml:space="preserve"> производится корректировка прогноза прироста строительных фондов по объектам территориального деления.</w:t>
      </w:r>
    </w:p>
    <w:p w14:paraId="3DAF5D5F" w14:textId="77777777" w:rsidR="007A43D3" w:rsidRPr="00F31AC5" w:rsidRDefault="00415193">
      <w:pPr>
        <w:pStyle w:val="20"/>
        <w:shd w:val="clear" w:color="auto" w:fill="auto"/>
        <w:spacing w:before="0" w:after="56" w:line="317" w:lineRule="exact"/>
        <w:ind w:firstLine="600"/>
        <w:jc w:val="both"/>
      </w:pPr>
      <w:r w:rsidRPr="00F31AC5">
        <w:t>В качестве исходных данных использована основная документация по планированию развития территории муниципального образования:</w:t>
      </w:r>
    </w:p>
    <w:p w14:paraId="0B9DE44B" w14:textId="73F71532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26"/>
        </w:tabs>
        <w:spacing w:before="0" w:line="322" w:lineRule="exact"/>
        <w:ind w:firstLine="600"/>
        <w:jc w:val="both"/>
      </w:pPr>
      <w:r w:rsidRPr="00F31AC5">
        <w:t>Актуализированные показатели Генерального плана</w:t>
      </w:r>
      <w:r w:rsidR="005F0107" w:rsidRPr="00F31AC5">
        <w:t xml:space="preserve"> Завьяловского района</w:t>
      </w:r>
      <w:r w:rsidRPr="00F31AC5">
        <w:t>;</w:t>
      </w:r>
    </w:p>
    <w:p w14:paraId="434BDAD3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60"/>
        </w:tabs>
        <w:spacing w:before="0" w:line="322" w:lineRule="exact"/>
        <w:ind w:firstLine="600"/>
        <w:jc w:val="both"/>
      </w:pPr>
      <w:r w:rsidRPr="00F31AC5">
        <w:t>Существующие проекты планировки и проекты межевания территорий.</w:t>
      </w:r>
    </w:p>
    <w:p w14:paraId="5016B8BA" w14:textId="4DA492E9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26"/>
        </w:tabs>
        <w:spacing w:before="0" w:after="64" w:line="322" w:lineRule="exact"/>
        <w:ind w:firstLine="600"/>
        <w:jc w:val="both"/>
      </w:pPr>
      <w:r w:rsidRPr="00F31AC5">
        <w:t xml:space="preserve">Прогнозные данные по приростам площадей строительных фондов на каждом этапе рассматриваемого периода, подготовлены на основании анализа решений Генерального плана развития </w:t>
      </w:r>
      <w:r w:rsidR="005F0107" w:rsidRPr="00F31AC5">
        <w:t>Завьяловского района</w:t>
      </w:r>
      <w:r w:rsidRPr="00F31AC5">
        <w:t>.</w:t>
      </w:r>
    </w:p>
    <w:p w14:paraId="12B99CE0" w14:textId="52265DAF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 xml:space="preserve">Как показано в актуализированном Генеральном плане города, в течение последних 5 лет наблюдаются интенсивные темпы ввода строительных фондов. Так жилищных фонд увеличивается ежегодно на </w:t>
      </w:r>
      <w:r w:rsidR="00833107" w:rsidRPr="00F31AC5">
        <w:t>0</w:t>
      </w:r>
      <w:r w:rsidRPr="00F31AC5">
        <w:t>,5-1</w:t>
      </w:r>
      <w:r w:rsidR="00833107" w:rsidRPr="00F31AC5">
        <w:t>,</w:t>
      </w:r>
      <w:r w:rsidRPr="00F31AC5">
        <w:t>2%. Приросты жилищной застройки дифференцированы по типам зданий: наблюдается строительство многоквартирных домов, общежитий и индивидуальных жилых домов</w:t>
      </w:r>
      <w:r w:rsidR="00833107" w:rsidRPr="00F31AC5">
        <w:t xml:space="preserve"> в г. Завьялово</w:t>
      </w:r>
      <w:r w:rsidRPr="00F31AC5">
        <w:t xml:space="preserve">. Прирост жилищного фонда обуславливается </w:t>
      </w:r>
      <w:r w:rsidR="00833107" w:rsidRPr="00F31AC5">
        <w:t>приток населения из района в город</w:t>
      </w:r>
      <w:r w:rsidRPr="00F31AC5">
        <w:t>.</w:t>
      </w:r>
    </w:p>
    <w:p w14:paraId="75C40707" w14:textId="27025BA7" w:rsidR="007A43D3" w:rsidRPr="00F31AC5" w:rsidRDefault="00415193">
      <w:pPr>
        <w:pStyle w:val="20"/>
        <w:shd w:val="clear" w:color="auto" w:fill="auto"/>
        <w:spacing w:before="0" w:line="317" w:lineRule="exact"/>
        <w:ind w:firstLine="600"/>
        <w:jc w:val="both"/>
      </w:pPr>
      <w:r w:rsidRPr="00F31AC5">
        <w:t xml:space="preserve">Плановые показатели строительства жилого фонда в </w:t>
      </w:r>
      <w:proofErr w:type="spellStart"/>
      <w:r w:rsidR="00833107" w:rsidRPr="00F31AC5">
        <w:t>Завьяловском</w:t>
      </w:r>
      <w:proofErr w:type="spellEnd"/>
      <w:r w:rsidR="00833107" w:rsidRPr="00F31AC5">
        <w:t xml:space="preserve"> МО</w:t>
      </w:r>
      <w:r w:rsidRPr="00F31AC5">
        <w:t xml:space="preserve"> рассчитаны на следующие условия:</w:t>
      </w:r>
    </w:p>
    <w:p w14:paraId="7C4E8695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36"/>
        </w:tabs>
        <w:spacing w:before="0" w:line="317" w:lineRule="exact"/>
        <w:ind w:firstLine="600"/>
        <w:jc w:val="both"/>
      </w:pPr>
      <w:r w:rsidRPr="00F31AC5">
        <w:t>сохранение целевого показателя жилищной обеспеченности, определенного в Генеральном плане (30 кв. м. на человека);</w:t>
      </w:r>
    </w:p>
    <w:p w14:paraId="6B8E09D2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02"/>
        </w:tabs>
        <w:spacing w:before="0" w:line="317" w:lineRule="exact"/>
        <w:ind w:firstLine="600"/>
        <w:jc w:val="both"/>
      </w:pPr>
      <w:r w:rsidRPr="00F31AC5">
        <w:t>приоритетность застройки (с учётом привлекательности для застройщиков);</w:t>
      </w:r>
    </w:p>
    <w:p w14:paraId="431BBBB1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78"/>
        </w:tabs>
        <w:spacing w:before="0" w:line="317" w:lineRule="exact"/>
        <w:ind w:firstLine="600"/>
        <w:jc w:val="both"/>
      </w:pPr>
      <w:r w:rsidRPr="00F31AC5">
        <w:t>нагрузки систем теплоснабжения, водоснабжения и водоотведения определены с учётом объектов социальной, культурной и бытовой инфраструктуры;</w:t>
      </w:r>
    </w:p>
    <w:p w14:paraId="19FC5FA0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64"/>
        </w:tabs>
        <w:spacing w:before="0" w:line="317" w:lineRule="exact"/>
        <w:ind w:firstLine="600"/>
        <w:jc w:val="both"/>
        <w:sectPr w:rsidR="007A43D3" w:rsidRPr="00F31AC5" w:rsidSect="005F0107">
          <w:pgSz w:w="11900" w:h="16840"/>
          <w:pgMar w:top="567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31AC5">
        <w:t>предполагается автономное теплоснабжение (отопление и горячее водоснабжение) индивидуального жилищного фонда от индивидуальных теплогенераторов.</w:t>
      </w:r>
    </w:p>
    <w:p w14:paraId="07BB4417" w14:textId="426C8852" w:rsidR="005A5D38" w:rsidRPr="00F31AC5" w:rsidRDefault="005F0107" w:rsidP="005A5D38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  <w:r w:rsidRPr="00F31AC5">
        <w:rPr>
          <w:rFonts w:ascii="Times New Roman" w:eastAsia="Times New Roman" w:hAnsi="Times New Roman" w:cs="Times New Roman"/>
        </w:rPr>
        <w:lastRenderedPageBreak/>
        <w:t>Показатели прироста строительных фондов представлены в таблице 2.1</w:t>
      </w:r>
    </w:p>
    <w:p w14:paraId="73C4D387" w14:textId="205069FF" w:rsidR="000C3FF1" w:rsidRPr="00F31AC5" w:rsidRDefault="005A5D38" w:rsidP="00966E22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  <w:r w:rsidRPr="00F31AC5">
        <w:rPr>
          <w:rFonts w:ascii="Times New Roman" w:eastAsia="Times New Roman" w:hAnsi="Times New Roman" w:cs="Times New Roman"/>
        </w:rPr>
        <w:t xml:space="preserve">Таблица 2.1 Показатели прироста строительных фондов, сгруппированные по единицам </w:t>
      </w:r>
      <w:r w:rsidR="000C3FF1" w:rsidRPr="00F31AC5">
        <w:rPr>
          <w:rFonts w:ascii="Times New Roman" w:eastAsia="Times New Roman" w:hAnsi="Times New Roman" w:cs="Times New Roman"/>
        </w:rPr>
        <w:t>территориального деления</w:t>
      </w:r>
    </w:p>
    <w:p w14:paraId="47FF1F99" w14:textId="77777777" w:rsidR="00966E22" w:rsidRPr="00F31AC5" w:rsidRDefault="00966E22" w:rsidP="00966E22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</w:p>
    <w:tbl>
      <w:tblPr>
        <w:tblW w:w="13200" w:type="dxa"/>
        <w:tblInd w:w="113" w:type="dxa"/>
        <w:tblLook w:val="04A0" w:firstRow="1" w:lastRow="0" w:firstColumn="1" w:lastColumn="0" w:noHBand="0" w:noVBand="1"/>
      </w:tblPr>
      <w:tblGrid>
        <w:gridCol w:w="531"/>
        <w:gridCol w:w="2272"/>
        <w:gridCol w:w="2242"/>
        <w:gridCol w:w="2035"/>
        <w:gridCol w:w="656"/>
        <w:gridCol w:w="656"/>
        <w:gridCol w:w="656"/>
        <w:gridCol w:w="546"/>
        <w:gridCol w:w="656"/>
        <w:gridCol w:w="656"/>
        <w:gridCol w:w="656"/>
        <w:gridCol w:w="656"/>
        <w:gridCol w:w="656"/>
        <w:gridCol w:w="656"/>
        <w:gridCol w:w="656"/>
      </w:tblGrid>
      <w:tr w:rsidR="00966E22" w:rsidRPr="00F31AC5" w14:paraId="68A6D2C6" w14:textId="77777777" w:rsidTr="00966E22">
        <w:trPr>
          <w:trHeight w:val="300"/>
          <w:tblHeader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F65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79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42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BD5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65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A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Отапливаемая площадь застройки, м2 (нарастающий итог)</w:t>
            </w:r>
          </w:p>
        </w:tc>
      </w:tr>
      <w:tr w:rsidR="00966E22" w:rsidRPr="00F31AC5" w14:paraId="6F42F041" w14:textId="77777777" w:rsidTr="00966E22">
        <w:trPr>
          <w:trHeight w:val="1335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DA7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97B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45E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FF7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7F4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5A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B8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9B9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046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F7D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39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563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7C7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424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C3A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2033</w:t>
            </w:r>
          </w:p>
        </w:tc>
      </w:tr>
      <w:tr w:rsidR="00966E22" w:rsidRPr="00F31AC5" w14:paraId="29D61F0B" w14:textId="77777777" w:rsidTr="00966E22">
        <w:trPr>
          <w:trHeight w:hRule="exact"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EC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FF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59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DF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Территория ООО «Птицефабрика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CC54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031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A88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C556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43A5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ED5C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FEC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75A2" w14:textId="77777777" w:rsidR="00966E22" w:rsidRPr="00F31AC5" w:rsidRDefault="00966E22" w:rsidP="00966E22">
            <w:pPr>
              <w:widowControl/>
              <w:rPr>
                <w:rFonts w:ascii="Arial" w:eastAsia="Times New Roman" w:hAnsi="Arial" w:cs="Arial"/>
                <w:lang w:bidi="ar-SA"/>
              </w:rPr>
            </w:pPr>
            <w:r w:rsidRPr="00F31AC5">
              <w:rPr>
                <w:rFonts w:ascii="Arial" w:eastAsia="Times New Roman" w:hAnsi="Arial" w:cs="Arial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910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B1A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5A1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1934E27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C34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C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Гольянское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003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1A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Гольяны,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85A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0E9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701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408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3FF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11C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406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869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25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8C0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B77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3DAD672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21C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D9E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9AD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B96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0D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EA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A59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D1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482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313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3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46C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34C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ADF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6CA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316EB5B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D1D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292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6C8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48D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73D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B78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874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11A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CDE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93B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F4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12F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638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0AC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B6C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17F3714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D8E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DD6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76D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AEF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B8B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FC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728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8A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675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514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BE6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00B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F04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E42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6D4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AC8C72D" w14:textId="77777777" w:rsidTr="00966E22">
        <w:trPr>
          <w:trHeight w:val="63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BE86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06B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E4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FD7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Завьялово ул.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Гольянская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 1б/1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DF6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411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04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84F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9AA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C49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153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037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DA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B45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BD0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36A9CA9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CDD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3EF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7AC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C1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>с. Завьялово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E9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5C5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234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602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116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CC8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D8B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FE1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53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863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9FC3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76021FB" w14:textId="77777777" w:rsidTr="00966E22">
        <w:trPr>
          <w:trHeight w:val="63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C84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0D3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Казмасское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29D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0A2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ул. Азина, 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C2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C3E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456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EA5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E8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2C0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7F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AB4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85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11E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C7B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72F05CF" w14:textId="77777777" w:rsidTr="00966E22">
        <w:trPr>
          <w:trHeight w:val="945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48A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86B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94E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>Котельная животноводческого комплекса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CA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56F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73B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A37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51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792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648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1C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428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0AA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A6E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880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B1F599B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9A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E60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Бабинское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ADC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823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201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0CD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2D5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DE1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FC2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628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3F3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2C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3F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E64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0DF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B8BFBEF" w14:textId="77777777" w:rsidTr="00966E22">
        <w:trPr>
          <w:trHeight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803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00B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Италмасовское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6FE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E1D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E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5F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3FD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02B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1C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A4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79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45F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28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3EE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2CD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00A0417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C78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7FB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DBD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7A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DCB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4C2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42B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8E0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355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87E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6F7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39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BEE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506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B8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3B3136B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898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AE3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779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810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7A4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D67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998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D6B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076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23F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81B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D11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C68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0AB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826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35F09E0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D3E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0B46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6BC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61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B06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90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935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2F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77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E9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37A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74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8DD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B68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BDE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7A3E92A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A58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FD9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Кияикское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28E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0F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EDD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3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AB3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52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B76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08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93D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311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099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7FC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15D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C033E3A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BBD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CB5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184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2F8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Б.Кияик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Советская, 7б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84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C2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573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8A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B8C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F01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DD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0D9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4F9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7B5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D16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DD307BD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2C0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1D9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751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6B7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B7B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2C5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B9A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717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A8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F74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6B4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99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3C2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AFD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6E6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E064236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87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70B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E1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1D2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5EE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DF6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C8F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344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56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CF8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80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F96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4E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32B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E15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B7BAFFA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100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7A2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874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53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44B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874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93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CA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C04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46A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EBC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337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637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EDB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905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DD144A7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D73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718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67B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B4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63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DB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4A5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B7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CA2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FF6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0C2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40C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F6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13E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F64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B3A3B92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8C1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1F6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CD5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5B2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756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3F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9A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B8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53A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12F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A41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B53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E0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754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5D0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51CFC15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427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441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178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016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Зайцева, 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47B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66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CEA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AB1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C4C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EE1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F1F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913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71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733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C8D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253F085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524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0EF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0B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AA3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8D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C97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711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421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92E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13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BFC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F55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89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3E2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183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BAE61EC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07A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ED7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8BA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2E5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24C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0B8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8E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C3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10E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7A0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524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466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E59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C6D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2E9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C6B4EE3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795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F4CC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147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273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4B1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2F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933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DB5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103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00B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B0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52D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5AE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098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9AA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2996EDA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404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5163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42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9B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996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0BB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070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7E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C9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4DB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C90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2AA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AC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B7E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04E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EABF8CE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7AB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5A7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Среднепостольское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24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69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029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6C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5B8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587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25E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8E3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C85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DB4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E28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FD3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9B83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33BFB53" w14:textId="77777777" w:rsidTr="00966E22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FFB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7D6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0E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A05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AA9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FDB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FD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04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FA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BC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3D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557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979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010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57B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24CD31E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4B9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885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68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2D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Постол,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767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1EE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3B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8EB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82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7D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00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5C2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30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64D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83C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8F3E420" w14:textId="77777777" w:rsidTr="00966E22">
        <w:trPr>
          <w:trHeight w:val="12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E25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FA0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BC2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Шабердино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12C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Шабердино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ул. Советская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5A5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0FA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552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B10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318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1A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2BD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FD3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1BD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52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29E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F4F347D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605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A73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34F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9E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ул.Вокзальная,13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853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3E8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21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93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D9F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B8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989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9D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0D5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F7E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2F1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BF6799E" w14:textId="77777777" w:rsidTr="00966E22">
        <w:trPr>
          <w:trHeight w:val="63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5C8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6F7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941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7C2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ул.Станционная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1F6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D65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4BB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F80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6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0A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8CA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26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BBD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997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685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3B91FC8" w14:textId="77777777" w:rsidTr="00966E22">
        <w:trPr>
          <w:trHeight w:val="315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7C16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421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4DF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B06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98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3FB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19D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215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4D4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C51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8F1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5F9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211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2A4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640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9983EDF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212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E6A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Ягульское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B7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BE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Холмогорова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31F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FBF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E20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7E4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A80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1C4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E1E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3C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FA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640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C81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711A61A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ACC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32B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E5E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E08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45C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EB3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637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895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29F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C96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C0F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CB2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26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9CF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724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DD5AE22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FAD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5B0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1F1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743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Русский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Молодежная, 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717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DC5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B8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87A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D3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4FD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9D1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0E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AA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E25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363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303D5D0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1E5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226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18B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21D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Тенистая, 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0A4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39D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482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5E6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BE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E3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C04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A0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B7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E09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0F2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9C324A8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383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9E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49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2F0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1A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76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095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D0C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466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84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889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E40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60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66A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5CB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F755883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402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2E4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468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FEE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EDA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80A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589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A0B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D8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FD7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E5A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FC8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9E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748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6A5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87C28D8" w14:textId="77777777" w:rsidTr="00966E22">
        <w:trPr>
          <w:trHeight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74A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129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027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701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234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3D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ACB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F0B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0B9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F7D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F3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AF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BC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54A0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49C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41939C5" w14:textId="77777777" w:rsidTr="00966E22">
        <w:trPr>
          <w:trHeight w:val="9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CB7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B51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7F9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Прирогово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635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Торговая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2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F33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D70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DA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67B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E02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1DB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3A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15D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69F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23A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0C73290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29A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06B9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D37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DB4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9C4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DC9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027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9F9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4B2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564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6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193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8D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9E5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DA0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4E6598E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923C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CC0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212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EC5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C16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CF8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7D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54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72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AE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405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6D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DD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B2B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666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EF59B01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468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37E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B1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822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Мира, 23Б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43E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A2B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863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E57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9E2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7C1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299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E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D2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AB4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DD53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86AA760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7E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BE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Хохряковское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F02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Блочно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-модульная котельная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F06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Восточная, д.2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D95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EB1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E7B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065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18C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C76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F2A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56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BCC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A6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FB7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C563500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C89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3ED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EE0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95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Тепличная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43C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013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6A7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FD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51D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D00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0FA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709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C1B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958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FBC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E966429" w14:textId="77777777" w:rsidTr="00966E22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240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0C06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FAF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168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D4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662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99F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A0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87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CE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CF2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21B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A6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E0E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08F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</w:tbl>
    <w:p w14:paraId="64972481" w14:textId="77777777" w:rsidR="00966E22" w:rsidRPr="00F31AC5" w:rsidRDefault="00966E22" w:rsidP="00966E22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</w:p>
    <w:p w14:paraId="592649D9" w14:textId="77777777" w:rsidR="00966E22" w:rsidRPr="00F31AC5" w:rsidRDefault="00966E22" w:rsidP="000C3FF1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</w:p>
    <w:p w14:paraId="70BAECF4" w14:textId="77777777" w:rsidR="00966E22" w:rsidRPr="00F31AC5" w:rsidRDefault="00966E22" w:rsidP="000C3FF1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</w:p>
    <w:p w14:paraId="28E69DF0" w14:textId="77777777" w:rsidR="00966E22" w:rsidRPr="00F31AC5" w:rsidRDefault="00966E22" w:rsidP="000C3FF1">
      <w:pPr>
        <w:pStyle w:val="af0"/>
        <w:ind w:firstLine="600"/>
        <w:jc w:val="both"/>
        <w:rPr>
          <w:rFonts w:ascii="Times New Roman" w:eastAsia="Times New Roman" w:hAnsi="Times New Roman" w:cs="Times New Roman"/>
        </w:rPr>
        <w:sectPr w:rsidR="00966E22" w:rsidRPr="00F31AC5" w:rsidSect="00966E2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077" w:right="851" w:bottom="1077" w:left="144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0F3CCE4" w14:textId="216C00C2" w:rsidR="000C3FF1" w:rsidRPr="00F31AC5" w:rsidRDefault="00DB18CD" w:rsidP="000C3FF1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  <w:r w:rsidRPr="00F31AC5">
        <w:rPr>
          <w:rFonts w:ascii="Times New Roman" w:eastAsia="Times New Roman" w:hAnsi="Times New Roman" w:cs="Times New Roman"/>
        </w:rPr>
        <w:lastRenderedPageBreak/>
        <w:t>Таблица 2.2 Приросты тепловой нагрузки в расчётных элементах территориального деления зон централизованного теплоснабжения</w:t>
      </w:r>
    </w:p>
    <w:p w14:paraId="4765D397" w14:textId="77777777" w:rsidR="00966E22" w:rsidRPr="00F31AC5" w:rsidRDefault="00966E22" w:rsidP="000C3FF1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</w:p>
    <w:tbl>
      <w:tblPr>
        <w:tblW w:w="13200" w:type="dxa"/>
        <w:tblInd w:w="113" w:type="dxa"/>
        <w:tblLook w:val="04A0" w:firstRow="1" w:lastRow="0" w:firstColumn="1" w:lastColumn="0" w:noHBand="0" w:noVBand="1"/>
      </w:tblPr>
      <w:tblGrid>
        <w:gridCol w:w="531"/>
        <w:gridCol w:w="2272"/>
        <w:gridCol w:w="2242"/>
        <w:gridCol w:w="2035"/>
        <w:gridCol w:w="656"/>
        <w:gridCol w:w="656"/>
        <w:gridCol w:w="656"/>
        <w:gridCol w:w="546"/>
        <w:gridCol w:w="656"/>
        <w:gridCol w:w="656"/>
        <w:gridCol w:w="656"/>
        <w:gridCol w:w="656"/>
        <w:gridCol w:w="656"/>
        <w:gridCol w:w="656"/>
        <w:gridCol w:w="656"/>
      </w:tblGrid>
      <w:tr w:rsidR="00966E22" w:rsidRPr="00F31AC5" w14:paraId="2CDB4DDA" w14:textId="77777777" w:rsidTr="00966E22">
        <w:trPr>
          <w:trHeight w:val="300"/>
          <w:tblHeader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68A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B12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0C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CAE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65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62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Прирост перспективной нагрузки нарастающим итогом, Гкал/ч</w:t>
            </w:r>
          </w:p>
        </w:tc>
      </w:tr>
      <w:tr w:rsidR="00966E22" w:rsidRPr="00F31AC5" w14:paraId="1A568760" w14:textId="77777777" w:rsidTr="00966E22">
        <w:trPr>
          <w:trHeight w:val="1335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711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A75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97E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669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B2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58B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3E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72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E8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562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F6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440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8FB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8B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5BD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2033</w:t>
            </w:r>
          </w:p>
        </w:tc>
      </w:tr>
      <w:tr w:rsidR="00966E22" w:rsidRPr="00F31AC5" w14:paraId="47126515" w14:textId="77777777" w:rsidTr="00966E22">
        <w:trPr>
          <w:trHeight w:hRule="exact"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24C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856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358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9BA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Территория ООО «Птицефабрика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5722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8F31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2D116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C0C03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5B2D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F323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15F2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3CE7" w14:textId="77777777" w:rsidR="00966E22" w:rsidRPr="00F31AC5" w:rsidRDefault="00966E22" w:rsidP="00966E22">
            <w:pPr>
              <w:widowControl/>
              <w:rPr>
                <w:rFonts w:ascii="Arial" w:eastAsia="Times New Roman" w:hAnsi="Arial" w:cs="Arial"/>
                <w:lang w:bidi="ar-SA"/>
              </w:rPr>
            </w:pPr>
            <w:r w:rsidRPr="00F31AC5">
              <w:rPr>
                <w:rFonts w:ascii="Arial" w:eastAsia="Times New Roman" w:hAnsi="Arial" w:cs="Arial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57E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785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3EC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6644A08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BC1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493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Гольянское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D0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FD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Гольяны,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0E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F69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1BE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625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228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8CF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780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B8D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1C2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CA0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6D0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0677003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005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8A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382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BC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C5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8AC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36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2B1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2C9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296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07E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AD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D0A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4B13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E3A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6803663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DD9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953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351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A23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8AB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88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4B3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EDB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A8E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A9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EF6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2A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CDE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001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338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618C46A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341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CCD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F58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160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369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CD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3E3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BE9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7A7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42F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49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496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7E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20B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E93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3B81C06" w14:textId="77777777" w:rsidTr="00966E22">
        <w:trPr>
          <w:trHeight w:val="63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0EF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031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250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986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Завьялово ул.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Гольянская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 1б/1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2C0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8B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70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4F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AD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B6E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E7C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717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E61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419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37A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4708B83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CC8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03C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D3B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2A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>с. Завьялово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AAC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5CE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3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61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687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138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B12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FFB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C65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5CD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1D5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CEB9814" w14:textId="77777777" w:rsidTr="00966E22">
        <w:trPr>
          <w:trHeight w:val="63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F2F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AC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Казмасское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06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BB7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ул. Азина, 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E39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723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D8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E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4FD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0CD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A77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4B4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35E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0D20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6A8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F8CE011" w14:textId="77777777" w:rsidTr="00966E22">
        <w:trPr>
          <w:trHeight w:val="945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2BB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7C93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C14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>Котельная животноводческого комплекса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E1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CAB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66C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1AB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B5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F8A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4F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09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D40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9B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10C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3EB0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0A7291F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EF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1D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Бабинское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2D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938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47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527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36C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457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F1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A9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02C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5C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68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A7E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BFB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97784C3" w14:textId="77777777" w:rsidTr="00966E22">
        <w:trPr>
          <w:trHeight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3DB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4D5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Италмасовское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F4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184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C1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E90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7F9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FAC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607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895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47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B6D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7C3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3ED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8C4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56ADA3E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FD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236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4F7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33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F56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1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4BB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ACC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8E8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BB2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35B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549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1E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0E0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AAB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23DF61A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32F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3C8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C88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B3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257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D94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BE6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225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DC5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B7B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EE8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444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51D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C7D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97A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FEAE8F9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16D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165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DD9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E49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3C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3F2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E33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823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ABD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6BB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203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EF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DF4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3390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E3B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92AE87B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72F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7E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Кияикское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1F9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BFE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3D5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EBF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E14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67B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E2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0C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295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F3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0A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DB5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89F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81A77B9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740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1E78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C5A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B12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Б.Кияик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Советская, 7б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85E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D89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CAA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B3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9D8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F17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A5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942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98C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C06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9BB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B744838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CF8C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F17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761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E5F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0DC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2A2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3A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223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B0D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CA3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D2C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FF3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49F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94D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15E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5DAF6AD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506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706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1C9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C78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D3B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04B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C5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5F9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C29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6D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CBE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10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44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559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4C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64CE68D8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42E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B17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FC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B4C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1C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7F3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1BA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B7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17B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821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EE6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43D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DA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2FC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89E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68D2DE8" w14:textId="77777777" w:rsidTr="00966E22">
        <w:trPr>
          <w:trHeight w:val="6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0A3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174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B77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4FE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64E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C1C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545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BED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FB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3BE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9D4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912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EE3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CA6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D43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5C8A89E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FFE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82C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DC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FA6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C26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5E1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FB3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2D4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AA2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897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5D6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69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A9A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6DD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921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1C67E2F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7F9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23D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99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356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Зайцева, 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F66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BD0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B5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735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1FE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DE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1EF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DDC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765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45D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3F9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82CCD1E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A91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A7C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933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DD4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CC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C1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B54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9C5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76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64E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6DA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459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3B8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47B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0E9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65162D1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CC3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5AE7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275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CD4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53B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95E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884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B89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B73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DAC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FDE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593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713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F83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0AE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96DEC82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B3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0B5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960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04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99E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291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CF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25D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780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C89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073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A1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6C4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CA2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6AD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A6DC4D4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23B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4AA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7E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DB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8F7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517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695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04A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5BD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844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4A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8FE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743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95E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974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85F4BB8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D5C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082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Среднепостольское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B8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A9C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5F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2F1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D5A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665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2A4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78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36E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016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85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59F0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013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9C767F6" w14:textId="77777777" w:rsidTr="00966E22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7B0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9E2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193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FA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E3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CBE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97D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B47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731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5F5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B3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A9E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637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279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D29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084D8A14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38A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620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A0B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4B8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Постол,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D18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5DE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ED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D30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8E0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DF5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9C5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94F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90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F34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47D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A151B99" w14:textId="77777777" w:rsidTr="00966E22">
        <w:trPr>
          <w:trHeight w:val="12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D0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35C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1C1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Шабердино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984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Шабердино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ул. Советская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EA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E4D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86B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CA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06D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979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214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5F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18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2EF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A89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5E8D3C2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6A5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4AF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2B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548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ул.Вокзальная,13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C3D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3C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D81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D10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C7A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2A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526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41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E6A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A1B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445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8286890" w14:textId="77777777" w:rsidTr="00966E22">
        <w:trPr>
          <w:trHeight w:val="63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B9FC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997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53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845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ул.Станционная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, 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BDE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CE3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D2A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ABB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300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E2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279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012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316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1C2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0FA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9466C1B" w14:textId="77777777" w:rsidTr="00966E22">
        <w:trPr>
          <w:trHeight w:val="315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2F8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5339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761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308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2D1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BB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D45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A04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0D0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5B1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9A1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386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7FC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728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62F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435847E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217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EF3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Ягульское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B26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F37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Холмогорова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E27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7DE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B1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D02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323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B9C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F7E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8B2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F58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B82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78A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A7C0CA7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D03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5399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06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6DC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2E8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082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67F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0CE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137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970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BD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7E8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3D6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D7B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308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DE9D570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396F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3E34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136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1D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Русский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Молодежная, 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84C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9A1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348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E0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8BD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93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E0E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E8F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67A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4B8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45A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848C935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107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6D58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8BF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F85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Тенистая, 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0BC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93C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EB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FC2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2F5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63D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084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1EC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9AD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1ECC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6463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1152E08F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ECA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40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B88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257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63E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B54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C07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F85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C43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6F4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E5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CA9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A1D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3615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84F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25ECAB4E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85EC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7C82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75E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B6F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2D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CB2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DF2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873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685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05D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63F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10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8E7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A16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F5E2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7B7AA057" w14:textId="77777777" w:rsidTr="00966E22">
        <w:trPr>
          <w:trHeight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9EC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66F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1B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25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72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4BA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C82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0CC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5BD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A1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117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E6C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57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62F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EE8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101DB67" w14:textId="77777777" w:rsidTr="00966E22">
        <w:trPr>
          <w:trHeight w:val="9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12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23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80B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Прирогово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507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Торговая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9B0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6B8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4B2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9A0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618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066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C53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23E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1D7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BE1E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54D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51C7FE2" w14:textId="77777777" w:rsidTr="00966E22">
        <w:trPr>
          <w:trHeight w:val="9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DEB3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E6286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A54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F6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A42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85F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A42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37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EB7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8DF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375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91F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D73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7068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49A9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3F06712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D061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D375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0E8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9DB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656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C84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641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23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864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6F6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FC6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5BB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A86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CD0A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CD00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066A79D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F0DB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0129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689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76B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Мира, 23Б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84A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9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8AA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E5F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D82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E69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7AE2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213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2C2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ABD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F826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54A7AA51" w14:textId="77777777" w:rsidTr="00966E22">
        <w:trPr>
          <w:trHeight w:val="600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1BC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6A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Хохряковское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F09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Блочно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-модульная котельная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E1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Восточная, д.2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7AC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B8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51D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7A7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897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75D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960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FA4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8C6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02A4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2DE7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401B1D98" w14:textId="77777777" w:rsidTr="00966E22">
        <w:trPr>
          <w:trHeight w:val="6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D67E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7D49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275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36CA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Тепличная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9D9B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FBF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A5C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402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B385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B44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28A1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58F7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E993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912F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7751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966E22" w:rsidRPr="00F31AC5" w14:paraId="3E21319E" w14:textId="77777777" w:rsidTr="00966E22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13EA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E94D" w14:textId="77777777" w:rsidR="00966E22" w:rsidRPr="00F31AC5" w:rsidRDefault="00966E22" w:rsidP="00966E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FB0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FD08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F31AC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EC74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0219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3866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673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76E0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526E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24BF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849C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2A9D" w14:textId="77777777" w:rsidR="00966E22" w:rsidRPr="00F31AC5" w:rsidRDefault="00966E22" w:rsidP="00966E2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1AC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AFFD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466B" w14:textId="77777777" w:rsidR="00966E22" w:rsidRPr="00F31AC5" w:rsidRDefault="00966E22" w:rsidP="00966E22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F31AC5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</w:tbl>
    <w:p w14:paraId="584CFF9F" w14:textId="77777777" w:rsidR="00DB18CD" w:rsidRPr="00F31AC5" w:rsidRDefault="00DB18CD" w:rsidP="000C3FF1">
      <w:pPr>
        <w:pStyle w:val="af0"/>
        <w:ind w:firstLine="600"/>
        <w:jc w:val="both"/>
        <w:rPr>
          <w:rFonts w:ascii="Times New Roman" w:eastAsia="Times New Roman" w:hAnsi="Times New Roman" w:cs="Times New Roman"/>
        </w:rPr>
      </w:pPr>
    </w:p>
    <w:p w14:paraId="1CF75027" w14:textId="77777777" w:rsidR="007A43D3" w:rsidRPr="00F31AC5" w:rsidRDefault="007A43D3">
      <w:pPr>
        <w:rPr>
          <w:sz w:val="2"/>
          <w:szCs w:val="2"/>
        </w:rPr>
      </w:pPr>
    </w:p>
    <w:p w14:paraId="70260635" w14:textId="77777777" w:rsidR="007A43D3" w:rsidRPr="00F31AC5" w:rsidRDefault="007A43D3">
      <w:pPr>
        <w:spacing w:line="540" w:lineRule="exact"/>
      </w:pPr>
    </w:p>
    <w:p w14:paraId="7DC91A22" w14:textId="77777777" w:rsidR="007A43D3" w:rsidRPr="00F31AC5" w:rsidRDefault="007A43D3">
      <w:pPr>
        <w:rPr>
          <w:sz w:val="2"/>
          <w:szCs w:val="2"/>
        </w:rPr>
      </w:pPr>
    </w:p>
    <w:p w14:paraId="26FC865C" w14:textId="77777777" w:rsidR="007A43D3" w:rsidRPr="00F31AC5" w:rsidRDefault="007A43D3">
      <w:pPr>
        <w:rPr>
          <w:sz w:val="2"/>
          <w:szCs w:val="2"/>
        </w:rPr>
        <w:sectPr w:rsidR="007A43D3" w:rsidRPr="00F31AC5" w:rsidSect="00757799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23800" w:h="16840" w:orient="landscape"/>
          <w:pgMar w:top="800" w:right="1248" w:bottom="709" w:left="2066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3FE8D574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53438257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Критерии выбора решений</w:t>
      </w:r>
      <w:bookmarkEnd w:id="5"/>
    </w:p>
    <w:p w14:paraId="625195A3" w14:textId="77777777" w:rsidR="007A43D3" w:rsidRPr="00F31AC5" w:rsidRDefault="00415193">
      <w:pPr>
        <w:pStyle w:val="20"/>
        <w:shd w:val="clear" w:color="auto" w:fill="auto"/>
        <w:spacing w:before="0" w:after="60" w:line="317" w:lineRule="exact"/>
        <w:ind w:firstLine="740"/>
        <w:jc w:val="both"/>
      </w:pPr>
      <w:bookmarkStart w:id="6" w:name="_Hlk70449188"/>
      <w:r w:rsidRPr="00F31AC5">
        <w:t>В ходе разработки настоящего Мастер-плана сформированы варианты распределения зон теплоснабжения и загрузки источников теплоснабжения между существующими и новыми источниками. Каждый вариант обеспечивает положительность балансов тепловой мощности источников тепловой энергии к спросу на тепловую мощность, определяемому оценками фактических тепловых нагрузок систем теплоснабжения при расчетных условиях и нормативами проектирования систем отопления, вентиляции, горячего водоснабжения новых потребителей и тепловых сетей.</w:t>
      </w:r>
    </w:p>
    <w:bookmarkEnd w:id="6"/>
    <w:p w14:paraId="6EE66787" w14:textId="604559A9" w:rsidR="007A43D3" w:rsidRPr="00F31AC5" w:rsidRDefault="00415193">
      <w:pPr>
        <w:pStyle w:val="20"/>
        <w:shd w:val="clear" w:color="auto" w:fill="auto"/>
        <w:spacing w:before="0" w:after="60" w:line="317" w:lineRule="exact"/>
        <w:ind w:firstLine="740"/>
        <w:jc w:val="both"/>
      </w:pPr>
      <w:r w:rsidRPr="00F31AC5">
        <w:t xml:space="preserve">Выбор варианта развития системы теплоснабжения </w:t>
      </w:r>
      <w:proofErr w:type="spellStart"/>
      <w:r w:rsidR="00BA0506" w:rsidRPr="00F31AC5">
        <w:t>Завьяловского</w:t>
      </w:r>
      <w:proofErr w:type="spellEnd"/>
      <w:r w:rsidR="00BA0506" w:rsidRPr="00F31AC5">
        <w:t xml:space="preserve"> МО</w:t>
      </w:r>
      <w:r w:rsidRPr="00F31AC5">
        <w:t xml:space="preserve"> должен осуществляться на основании анализа комплекса показателей, в целом характеризующих качество, надежность и экономичность теплоснабжения. Сравнение вариантов производится по следующим направлениям:</w:t>
      </w:r>
    </w:p>
    <w:p w14:paraId="181E93AA" w14:textId="77777777" w:rsidR="007A43D3" w:rsidRPr="00F31AC5" w:rsidRDefault="00415193">
      <w:pPr>
        <w:pStyle w:val="20"/>
        <w:numPr>
          <w:ilvl w:val="0"/>
          <w:numId w:val="8"/>
        </w:numPr>
        <w:shd w:val="clear" w:color="auto" w:fill="auto"/>
        <w:tabs>
          <w:tab w:val="left" w:pos="1222"/>
        </w:tabs>
        <w:spacing w:before="0" w:line="317" w:lineRule="exact"/>
        <w:ind w:left="900" w:firstLine="0"/>
        <w:jc w:val="both"/>
      </w:pPr>
      <w:r w:rsidRPr="00F31AC5">
        <w:t>Надежность источника тепловой энергии;</w:t>
      </w:r>
    </w:p>
    <w:p w14:paraId="6813B0B4" w14:textId="77777777" w:rsidR="007A43D3" w:rsidRPr="00F31AC5" w:rsidRDefault="00415193">
      <w:pPr>
        <w:pStyle w:val="20"/>
        <w:numPr>
          <w:ilvl w:val="0"/>
          <w:numId w:val="8"/>
        </w:numPr>
        <w:shd w:val="clear" w:color="auto" w:fill="auto"/>
        <w:tabs>
          <w:tab w:val="left" w:pos="1236"/>
        </w:tabs>
        <w:spacing w:before="0" w:line="317" w:lineRule="exact"/>
        <w:ind w:left="900" w:firstLine="0"/>
        <w:jc w:val="both"/>
      </w:pPr>
      <w:r w:rsidRPr="00F31AC5">
        <w:t>Надежность системы транспорта тепловой энергии;</w:t>
      </w:r>
    </w:p>
    <w:p w14:paraId="566EE253" w14:textId="77777777" w:rsidR="007A43D3" w:rsidRPr="00F31AC5" w:rsidRDefault="00415193">
      <w:pPr>
        <w:pStyle w:val="20"/>
        <w:numPr>
          <w:ilvl w:val="0"/>
          <w:numId w:val="8"/>
        </w:numPr>
        <w:shd w:val="clear" w:color="auto" w:fill="auto"/>
        <w:tabs>
          <w:tab w:val="left" w:pos="1236"/>
        </w:tabs>
        <w:spacing w:before="0" w:line="317" w:lineRule="exact"/>
        <w:ind w:left="900" w:firstLine="0"/>
        <w:jc w:val="both"/>
      </w:pPr>
      <w:r w:rsidRPr="00F31AC5">
        <w:t>Качество теплоснабжения;</w:t>
      </w:r>
    </w:p>
    <w:p w14:paraId="76ED6A6F" w14:textId="77777777" w:rsidR="007A43D3" w:rsidRPr="00F31AC5" w:rsidRDefault="00415193">
      <w:pPr>
        <w:pStyle w:val="20"/>
        <w:numPr>
          <w:ilvl w:val="0"/>
          <w:numId w:val="8"/>
        </w:numPr>
        <w:shd w:val="clear" w:color="auto" w:fill="auto"/>
        <w:tabs>
          <w:tab w:val="left" w:pos="1236"/>
        </w:tabs>
        <w:spacing w:before="0" w:line="317" w:lineRule="exact"/>
        <w:ind w:left="900" w:firstLine="0"/>
        <w:jc w:val="both"/>
      </w:pPr>
      <w:r w:rsidRPr="00F31AC5">
        <w:t>Принцип минимизации затрат на теплоснабжение для потребителя</w:t>
      </w:r>
    </w:p>
    <w:p w14:paraId="0D190DD4" w14:textId="77777777" w:rsidR="007A43D3" w:rsidRPr="00F31AC5" w:rsidRDefault="00415193">
      <w:pPr>
        <w:pStyle w:val="20"/>
        <w:shd w:val="clear" w:color="auto" w:fill="auto"/>
        <w:spacing w:before="0" w:line="317" w:lineRule="exact"/>
        <w:ind w:left="900" w:firstLine="0"/>
        <w:jc w:val="both"/>
      </w:pPr>
      <w:r w:rsidRPr="00F31AC5">
        <w:t>(минимум ценовых последствий);</w:t>
      </w:r>
    </w:p>
    <w:p w14:paraId="153427E7" w14:textId="77777777" w:rsidR="007A43D3" w:rsidRPr="00F31AC5" w:rsidRDefault="00415193">
      <w:pPr>
        <w:pStyle w:val="20"/>
        <w:numPr>
          <w:ilvl w:val="0"/>
          <w:numId w:val="8"/>
        </w:numPr>
        <w:shd w:val="clear" w:color="auto" w:fill="auto"/>
        <w:tabs>
          <w:tab w:val="left" w:pos="1236"/>
        </w:tabs>
        <w:spacing w:before="0" w:line="317" w:lineRule="exact"/>
        <w:ind w:left="900" w:firstLine="0"/>
        <w:jc w:val="both"/>
      </w:pPr>
      <w:r w:rsidRPr="00F31AC5">
        <w:t>Приоритетность комбинированной выработки электрической и тепловой</w:t>
      </w:r>
    </w:p>
    <w:p w14:paraId="0CEB9101" w14:textId="77777777" w:rsidR="007A43D3" w:rsidRPr="00F31AC5" w:rsidRDefault="00415193">
      <w:pPr>
        <w:pStyle w:val="20"/>
        <w:shd w:val="clear" w:color="auto" w:fill="auto"/>
        <w:spacing w:before="0" w:line="317" w:lineRule="exact"/>
        <w:ind w:left="900" w:firstLine="0"/>
        <w:jc w:val="both"/>
      </w:pPr>
      <w:r w:rsidRPr="00F31AC5">
        <w:t>энергии (п.8, ст.23 ФЗ от 27.07.2010 г. № 190-ФЗ «О теплоснабжении» и п.6</w:t>
      </w:r>
    </w:p>
    <w:p w14:paraId="44267CCC" w14:textId="77777777" w:rsidR="007A43D3" w:rsidRPr="00F31AC5" w:rsidRDefault="00415193">
      <w:pPr>
        <w:pStyle w:val="20"/>
        <w:shd w:val="clear" w:color="auto" w:fill="auto"/>
        <w:spacing w:before="0" w:line="317" w:lineRule="exact"/>
        <w:ind w:left="900" w:firstLine="0"/>
        <w:jc w:val="both"/>
      </w:pPr>
      <w:r w:rsidRPr="00F31AC5">
        <w:t>Постановления Правительства РФ от 03.04.2018г. № 405);</w:t>
      </w:r>
    </w:p>
    <w:p w14:paraId="138E891C" w14:textId="77777777" w:rsidR="007A43D3" w:rsidRPr="00F31AC5" w:rsidRDefault="00415193">
      <w:pPr>
        <w:pStyle w:val="20"/>
        <w:numPr>
          <w:ilvl w:val="0"/>
          <w:numId w:val="8"/>
        </w:numPr>
        <w:shd w:val="clear" w:color="auto" w:fill="auto"/>
        <w:tabs>
          <w:tab w:val="left" w:pos="1236"/>
        </w:tabs>
        <w:spacing w:before="0" w:line="317" w:lineRule="exact"/>
        <w:ind w:left="900" w:firstLine="0"/>
        <w:jc w:val="both"/>
        <w:sectPr w:rsidR="007A43D3" w:rsidRPr="00F31AC5" w:rsidSect="004B659F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31AC5">
        <w:t>Величина капитальных затрат на реализацию мероприятий.</w:t>
      </w:r>
    </w:p>
    <w:p w14:paraId="5E2EB955" w14:textId="77777777" w:rsidR="007A43D3" w:rsidRPr="00F31AC5" w:rsidRDefault="00415193">
      <w:pPr>
        <w:pStyle w:val="64"/>
        <w:numPr>
          <w:ilvl w:val="0"/>
          <w:numId w:val="3"/>
        </w:numPr>
        <w:shd w:val="clear" w:color="auto" w:fill="auto"/>
        <w:tabs>
          <w:tab w:val="left" w:pos="945"/>
        </w:tabs>
        <w:spacing w:before="0" w:after="83" w:line="346" w:lineRule="exact"/>
        <w:ind w:left="960"/>
      </w:pPr>
      <w:r w:rsidRPr="00F31AC5">
        <w:lastRenderedPageBreak/>
        <w:t>Сценарий первый. Покрытия тепловых нагрузок от источника комбинированной выработки тепловой и электрической энергии (ГПЭС)</w:t>
      </w:r>
    </w:p>
    <w:p w14:paraId="4188DAA1" w14:textId="40560224" w:rsidR="007A43D3" w:rsidRPr="00F31AC5" w:rsidRDefault="00415193">
      <w:pPr>
        <w:pStyle w:val="20"/>
        <w:shd w:val="clear" w:color="auto" w:fill="auto"/>
        <w:spacing w:before="0" w:after="56" w:line="317" w:lineRule="exact"/>
        <w:ind w:firstLine="580"/>
        <w:jc w:val="left"/>
      </w:pPr>
      <w:bookmarkStart w:id="7" w:name="_Hlk70449393"/>
      <w:r w:rsidRPr="00F31AC5">
        <w:t xml:space="preserve">Вариант № 1 предусматривает строительство источника комбинированной выработки и подключения к нему </w:t>
      </w:r>
      <w:r w:rsidR="00BA0506" w:rsidRPr="00F31AC5">
        <w:t xml:space="preserve">существующей </w:t>
      </w:r>
      <w:r w:rsidRPr="00F31AC5">
        <w:t>тепловой нагрузки.</w:t>
      </w:r>
      <w:bookmarkEnd w:id="7"/>
    </w:p>
    <w:p w14:paraId="3A3829C8" w14:textId="77777777" w:rsidR="007A43D3" w:rsidRPr="00F31AC5" w:rsidRDefault="00415193">
      <w:pPr>
        <w:pStyle w:val="50"/>
        <w:shd w:val="clear" w:color="auto" w:fill="auto"/>
        <w:spacing w:after="0" w:line="322" w:lineRule="exact"/>
        <w:ind w:left="960"/>
        <w:rPr>
          <w:b/>
        </w:rPr>
      </w:pPr>
      <w:r w:rsidRPr="00F31AC5">
        <w:rPr>
          <w:b/>
        </w:rPr>
        <w:t>Преимущества данного варианта:</w:t>
      </w:r>
    </w:p>
    <w:p w14:paraId="17A7A896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22" w:lineRule="exact"/>
        <w:ind w:left="740" w:hanging="360"/>
        <w:jc w:val="both"/>
      </w:pPr>
      <w:r w:rsidRPr="00F31AC5">
        <w:t>увеличение эффективности использования основных видов топлива на 35-40% по сравнению с конденсационными тепловыми электростанциями (ТЭС) благодаря более высокому коэффициенту полезного действия (КПД);</w:t>
      </w:r>
    </w:p>
    <w:p w14:paraId="15FB4E8C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22" w:lineRule="exact"/>
        <w:ind w:left="740" w:hanging="360"/>
        <w:jc w:val="both"/>
      </w:pPr>
      <w:r w:rsidRPr="00F31AC5">
        <w:t>снижение выбросов по сравнению с раздельным производством тепла и электроэнергии;</w:t>
      </w:r>
    </w:p>
    <w:p w14:paraId="65011258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22" w:lineRule="exact"/>
        <w:ind w:left="740" w:hanging="360"/>
        <w:jc w:val="both"/>
      </w:pPr>
      <w:r w:rsidRPr="00F31AC5">
        <w:t>уменьшение затрат на передачу электроэнергии, т.к. ТЭЦ размещены в местах потребления тепловой и электрической нагрузки, они свободны от всех ограничений электропередачи, практически отсутствуют потери в электрических сетях;</w:t>
      </w:r>
    </w:p>
    <w:p w14:paraId="7529B0BA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after="125" w:line="322" w:lineRule="exact"/>
        <w:ind w:left="740" w:hanging="360"/>
        <w:jc w:val="both"/>
      </w:pPr>
      <w:r w:rsidRPr="00F31AC5">
        <w:t>наличие ТЭЦ в отдельных регионах является преимуществом еще и с точки зрения энергобезопасности страны, т.к. электроэнергия вырабатывается локально и влияние крупных перебоев в ее снабжении уменьшается.</w:t>
      </w:r>
    </w:p>
    <w:p w14:paraId="5B6DCBF3" w14:textId="77777777" w:rsidR="007A43D3" w:rsidRPr="00F31AC5" w:rsidRDefault="00415193">
      <w:pPr>
        <w:pStyle w:val="50"/>
        <w:shd w:val="clear" w:color="auto" w:fill="auto"/>
        <w:spacing w:after="103" w:line="240" w:lineRule="exact"/>
        <w:ind w:left="740" w:firstLine="0"/>
        <w:jc w:val="left"/>
        <w:rPr>
          <w:b/>
        </w:rPr>
      </w:pPr>
      <w:r w:rsidRPr="00F31AC5">
        <w:rPr>
          <w:b/>
        </w:rPr>
        <w:t>Существенными недостатками рассматриваемого варианта являются:</w:t>
      </w:r>
    </w:p>
    <w:p w14:paraId="1E361733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22" w:lineRule="exact"/>
        <w:ind w:left="740" w:hanging="360"/>
        <w:jc w:val="both"/>
      </w:pPr>
      <w:r w:rsidRPr="00F31AC5">
        <w:t>Неиспользование полной мощности ГПЭС на протяжении длительного этапа застройки территории;</w:t>
      </w:r>
    </w:p>
    <w:p w14:paraId="1C24C4EA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22" w:lineRule="exact"/>
        <w:ind w:left="740" w:hanging="360"/>
        <w:jc w:val="both"/>
      </w:pPr>
      <w:r w:rsidRPr="00F31AC5">
        <w:t>Необходимость строительства тепловых сетей большого диаметра и протяженности;</w:t>
      </w:r>
    </w:p>
    <w:p w14:paraId="49A30020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12" w:lineRule="exact"/>
        <w:ind w:left="740" w:hanging="360"/>
        <w:jc w:val="both"/>
      </w:pPr>
      <w:r w:rsidRPr="00F31AC5">
        <w:t xml:space="preserve">Отсутствие опыта у персонала теплоснабжающих организаций и </w:t>
      </w:r>
      <w:r w:rsidR="00717B21" w:rsidRPr="00F31AC5">
        <w:t>материально-технической</w:t>
      </w:r>
      <w:r w:rsidRPr="00F31AC5">
        <w:t xml:space="preserve"> базы для обслуживания ГПЭС и тепловых сетей большого диаметра;</w:t>
      </w:r>
    </w:p>
    <w:p w14:paraId="0D48B188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240" w:lineRule="exact"/>
        <w:ind w:left="740" w:hanging="360"/>
        <w:jc w:val="both"/>
      </w:pPr>
      <w:r w:rsidRPr="00F31AC5">
        <w:t>Значительный объем необходимых инвестиций в реализацию данного проекта;</w:t>
      </w:r>
    </w:p>
    <w:p w14:paraId="38CF6315" w14:textId="77777777" w:rsidR="007A43D3" w:rsidRPr="00F31AC5" w:rsidRDefault="00C53C12">
      <w:pPr>
        <w:pStyle w:val="20"/>
        <w:numPr>
          <w:ilvl w:val="0"/>
          <w:numId w:val="4"/>
        </w:numPr>
        <w:shd w:val="clear" w:color="auto" w:fill="auto"/>
        <w:tabs>
          <w:tab w:val="left" w:pos="747"/>
        </w:tabs>
        <w:spacing w:before="0" w:line="317" w:lineRule="exact"/>
        <w:ind w:left="740" w:hanging="360"/>
        <w:jc w:val="both"/>
      </w:pPr>
      <w:r>
        <w:pict w14:anchorId="67612067"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-3.35pt;margin-top:39.85pt;width:511.15pt;height:299.75pt;z-index:-125829376;mso-wrap-distance-left:5pt;mso-wrap-distance-right:5pt;mso-wrap-distance-bottom:20pt;mso-position-horizontal-relative:margin" wrapcoords="4601 0 15150 0 15150 18990 21600 18990 21600 21600 0 21600 0 18990 4601 18990 4601 0" filled="f" stroked="f">
            <v:textbox inset="0,0,0,0">
              <w:txbxContent>
                <w:p w14:paraId="6BC3F2FA" w14:textId="77777777" w:rsidR="00BA0506" w:rsidRDefault="00BA0506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"C:\\Users\\Начальник ПЭО Олерон\\Desktop\\для Агафончика\\Ханты-Мансийск\\готово\\media\\image4.jpeg"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"G:\\Ханты-мансийск схема старая\\В ворде\\media\\image4.jpeg"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"E:\\Ханты-мансийск схема старая\\В ворде\\В ворде от 12.10.20\\media\\image4.jpeg"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"E:\\Ханты-мансийск схема старая\\В ворде\\В ворде от 12.10.20\\media\\image4.jpeg"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"G:\\Ханты-мансийск схема старая\\В ворде\\В ворде от 12.10.20\\media\\image4.jpeg"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"D:\\Ханты-мансийск схема старая\\В ворде\\В ворде от 18.10.20\\media\\image4.jpeg"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"D:\\Ханты-мансийск схема старая\\В ворде\\В ворде от 18.10.20\\media\\image4.jpeg"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"E:\\Ханты-мансийск схема старая\\В ворде\\В ворде от 18.10.20\\media\\image4.jpeg"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"G:\\Ханты-мансийск схема старая\\В ворде\\В ворде от 18.10.20\\media\\image4.jpeg"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"C:\\Users\\Natalya Mikhaylova\\Desktop\\ХМАО 2022\\ХМАО 2022 г ТС ДжиДинамика\\media\\image4.jpeg"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"F:\\2022 работа конь\\ХМАО 2022\\ХМАО 2022 г ТС ДжиДинамика\\media\\image4.jpeg"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"C:\\Users\\us\\Desktop\\ХМАО 2022 г ТС ДжиДинамика\\media\\image4.jpeg"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"G:\\2022 работа конь\\ХМАО 2022\\ХМАО 2022 г ТС ДжиДинамика\\DOC от 05.10.2022 с безхозом\\media\\image4.jpeg"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"C:\\Users\\Павел\\Documents\\Работа с Наташей\\Удмуртия схема ТС\\Схема Завьяловского района 2023-2033\\media\\image4.jpeg"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"G:\\2022 работа конь\\Удмуртия\\Схема Завьяловского района 2023-2033\\media\\image4.jpeg" \* MERGEFORMATINET </w:instrText>
                  </w:r>
                  <w:r>
                    <w:fldChar w:fldCharType="separate"/>
                  </w:r>
                  <w:r>
                    <w:fldChar w:fldCharType="begin"/>
                  </w:r>
                  <w:r>
                    <w:instrText xml:space="preserve"> INCLUDEPICTURE  "G:\\2022 работа конь\\Удмуртия\\Схема Завьяловского района 2023-2033\\media\\image4.jpeg" \* MERGEFORMATINET </w:instrText>
                  </w:r>
                  <w:r>
                    <w:fldChar w:fldCharType="separate"/>
                  </w:r>
                  <w:r w:rsidR="00CE794A">
                    <w:fldChar w:fldCharType="begin"/>
                  </w:r>
                  <w:r w:rsidR="00CE794A">
                    <w:instrText xml:space="preserve"> INCLUDEPICTURE  "G:\\2022 работа конь\\Удмуртия\\Схема Завьяловского района 2023-2033\\media\\image4.jpeg" \* MERGEFORMATINET </w:instrText>
                  </w:r>
                  <w:r w:rsidR="00CE794A">
                    <w:fldChar w:fldCharType="separate"/>
                  </w:r>
                  <w:r w:rsidR="00C53C12">
                    <w:fldChar w:fldCharType="begin"/>
                  </w:r>
                  <w:r w:rsidR="00C53C12">
                    <w:instrText xml:space="preserve"> </w:instrText>
                  </w:r>
                  <w:r w:rsidR="00C53C12">
                    <w:instrText>INCLUDEPICTURE  "G:\\2022 работа конь\\Удмуртия\\Схема Завьяловского района 2023-2033\\media\\image4.jpeg" \* MERGEFORMATINET</w:instrText>
                  </w:r>
                  <w:r w:rsidR="00C53C12">
                    <w:instrText xml:space="preserve"> </w:instrText>
                  </w:r>
                  <w:r w:rsidR="00C53C12">
                    <w:fldChar w:fldCharType="separate"/>
                  </w:r>
                  <w:r w:rsidR="00C53C12">
                    <w:pict w14:anchorId="5C879E3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31pt;height:220pt">
                        <v:imagedata r:id="rId28" r:href="rId29"/>
                      </v:shape>
                    </w:pict>
                  </w:r>
                  <w:r w:rsidR="00C53C12">
                    <w:fldChar w:fldCharType="end"/>
                  </w:r>
                  <w:r w:rsidR="00CE794A"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  <w:r>
                    <w:fldChar w:fldCharType="end"/>
                  </w:r>
                </w:p>
                <w:p w14:paraId="574D5602" w14:textId="77777777" w:rsidR="00BA0506" w:rsidRDefault="00BA0506">
                  <w:pPr>
                    <w:pStyle w:val="ab"/>
                    <w:shd w:val="clear" w:color="auto" w:fill="auto"/>
                    <w:spacing w:line="317" w:lineRule="exact"/>
                    <w:jc w:val="both"/>
                  </w:pPr>
                  <w:r>
                    <w:rPr>
                      <w:rStyle w:val="Exact"/>
                      <w:i/>
                      <w:iCs/>
                    </w:rPr>
                    <w:t>Рис 1. Принципиальные отличия комбинированной выработки тепловой и электрической энергии от раздельной</w:t>
                  </w:r>
                </w:p>
              </w:txbxContent>
            </v:textbox>
            <w10:wrap type="topAndBottom" anchorx="margin"/>
          </v:shape>
        </w:pict>
      </w:r>
      <w:r w:rsidR="00415193" w:rsidRPr="00F31AC5">
        <w:t>Отсутствие синхронизации со Схемой и программой развития Единой энергетической системы России на 2016-2022 гг.</w:t>
      </w:r>
      <w:r w:rsidR="00415193" w:rsidRPr="00F31AC5">
        <w:br w:type="page"/>
      </w:r>
    </w:p>
    <w:p w14:paraId="0CC0F8AA" w14:textId="77777777" w:rsidR="007A43D3" w:rsidRPr="00F31AC5" w:rsidRDefault="007A43D3">
      <w:pPr>
        <w:rPr>
          <w:sz w:val="2"/>
          <w:szCs w:val="2"/>
        </w:rPr>
      </w:pPr>
    </w:p>
    <w:p w14:paraId="49BDE4E6" w14:textId="77777777" w:rsidR="007A43D3" w:rsidRPr="00F31AC5" w:rsidRDefault="007A43D3">
      <w:pPr>
        <w:rPr>
          <w:sz w:val="2"/>
          <w:szCs w:val="2"/>
        </w:rPr>
      </w:pPr>
    </w:p>
    <w:p w14:paraId="62A0ADC0" w14:textId="77777777" w:rsidR="007A43D3" w:rsidRPr="00F31AC5" w:rsidRDefault="007A43D3">
      <w:pPr>
        <w:rPr>
          <w:sz w:val="2"/>
          <w:szCs w:val="2"/>
        </w:rPr>
      </w:pPr>
    </w:p>
    <w:p w14:paraId="4E493626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bookmark4"/>
      <w:bookmarkStart w:id="9" w:name="_Toc53438258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Сценарий второй. Покрытия тепловых нагрузок от локальных источников тепловой энергии</w:t>
      </w:r>
      <w:bookmarkEnd w:id="8"/>
      <w:bookmarkEnd w:id="9"/>
    </w:p>
    <w:p w14:paraId="69AF3C26" w14:textId="5329B02B" w:rsidR="007A43D3" w:rsidRPr="00F31AC5" w:rsidRDefault="00415193">
      <w:pPr>
        <w:pStyle w:val="20"/>
        <w:shd w:val="clear" w:color="auto" w:fill="auto"/>
        <w:spacing w:before="0" w:after="53" w:line="317" w:lineRule="exact"/>
        <w:ind w:firstLine="580"/>
        <w:jc w:val="left"/>
      </w:pPr>
      <w:bookmarkStart w:id="10" w:name="_Hlk70449405"/>
      <w:r w:rsidRPr="00F31AC5">
        <w:t xml:space="preserve">Вариант № 2 предусматривает строительство источников тепловой энергии - БМК и подключения к ним перспективной </w:t>
      </w:r>
      <w:r w:rsidR="00BA0506" w:rsidRPr="00F31AC5">
        <w:t xml:space="preserve">и существующей </w:t>
      </w:r>
      <w:r w:rsidRPr="00F31AC5">
        <w:t>тепловой нагрузки.</w:t>
      </w:r>
    </w:p>
    <w:bookmarkEnd w:id="10"/>
    <w:p w14:paraId="02A370AC" w14:textId="77777777" w:rsidR="007A43D3" w:rsidRPr="00F31AC5" w:rsidRDefault="00415193">
      <w:pPr>
        <w:pStyle w:val="50"/>
        <w:shd w:val="clear" w:color="auto" w:fill="auto"/>
        <w:spacing w:after="0" w:line="326" w:lineRule="exact"/>
        <w:ind w:firstLine="580"/>
        <w:jc w:val="left"/>
      </w:pPr>
      <w:r w:rsidRPr="00F31AC5">
        <w:t>Преимущества данного варианта:</w:t>
      </w:r>
    </w:p>
    <w:p w14:paraId="53263B6B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26" w:lineRule="exact"/>
        <w:ind w:left="380" w:firstLine="0"/>
        <w:jc w:val="both"/>
      </w:pPr>
      <w:r w:rsidRPr="00F31AC5">
        <w:t>Развитие системы теплоснабжения планомерно с этапами застройки территории;</w:t>
      </w:r>
    </w:p>
    <w:p w14:paraId="7CC255E8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26" w:lineRule="exact"/>
        <w:ind w:left="380" w:firstLine="0"/>
        <w:jc w:val="both"/>
      </w:pPr>
      <w:r w:rsidRPr="00F31AC5">
        <w:t>Поэтапное инвестирование в систему теплоснабжения;</w:t>
      </w:r>
    </w:p>
    <w:p w14:paraId="4666948D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26" w:lineRule="exact"/>
        <w:ind w:left="760"/>
        <w:jc w:val="left"/>
      </w:pPr>
      <w:r w:rsidRPr="00F31AC5">
        <w:t>Меньшая по сравнению с вариантом №1 протяженность тепловых сетей, меньшие потери на транспорт теплоносителя;</w:t>
      </w:r>
    </w:p>
    <w:p w14:paraId="685DB505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26" w:lineRule="exact"/>
        <w:ind w:left="760"/>
        <w:jc w:val="left"/>
      </w:pPr>
      <w:r w:rsidRPr="00F31AC5">
        <w:t>Возможность использования существующей материально-технической базы под обслуживания новых котельных малой мощности;</w:t>
      </w:r>
    </w:p>
    <w:p w14:paraId="6DF66BD0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after="129" w:line="326" w:lineRule="exact"/>
        <w:ind w:left="760"/>
        <w:jc w:val="left"/>
      </w:pPr>
      <w:r w:rsidRPr="00F31AC5">
        <w:t>Высокая степень автоматизации БМК малой мощности позволяет не содержать большой ремонтно-эксплуатационный штат сотрудников.</w:t>
      </w:r>
    </w:p>
    <w:p w14:paraId="2192F317" w14:textId="77777777" w:rsidR="007A43D3" w:rsidRPr="00F31AC5" w:rsidRDefault="00415193">
      <w:pPr>
        <w:pStyle w:val="50"/>
        <w:shd w:val="clear" w:color="auto" w:fill="auto"/>
        <w:spacing w:after="47" w:line="240" w:lineRule="exact"/>
        <w:ind w:left="760" w:firstLine="0"/>
        <w:jc w:val="left"/>
      </w:pPr>
      <w:r w:rsidRPr="00F31AC5">
        <w:t>Существенными недостатками рассматриваемого варианта являются:</w:t>
      </w:r>
    </w:p>
    <w:p w14:paraId="1D847BD2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17" w:lineRule="exact"/>
        <w:ind w:left="760"/>
        <w:jc w:val="left"/>
      </w:pPr>
      <w:r w:rsidRPr="00F31AC5">
        <w:t>эффективность использования основных видов топлива ниже чем на источнике комбинированной выработки;</w:t>
      </w:r>
    </w:p>
    <w:p w14:paraId="7E8EDF2F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31" w:lineRule="exact"/>
        <w:ind w:left="380" w:firstLine="0"/>
        <w:jc w:val="both"/>
      </w:pPr>
      <w:r w:rsidRPr="00F31AC5">
        <w:t>большие затраты на эксплуатацию такого количества котельных;</w:t>
      </w:r>
    </w:p>
    <w:p w14:paraId="4A14FB3F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31" w:lineRule="exact"/>
        <w:ind w:left="380" w:firstLine="0"/>
        <w:jc w:val="both"/>
      </w:pPr>
      <w:r w:rsidRPr="00F31AC5">
        <w:t>необходимо строительство более разветвленной сети газоснабжения;</w:t>
      </w:r>
    </w:p>
    <w:p w14:paraId="21F76C64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39"/>
        </w:tabs>
        <w:spacing w:before="0" w:line="331" w:lineRule="exact"/>
        <w:ind w:left="380" w:firstLine="0"/>
        <w:jc w:val="both"/>
      </w:pPr>
      <w:r w:rsidRPr="00F31AC5">
        <w:t>отсутствие выработки электроэнергии на котельных.</w:t>
      </w:r>
    </w:p>
    <w:p w14:paraId="0B4DCDF0" w14:textId="77777777" w:rsidR="007A43D3" w:rsidRPr="00F31AC5" w:rsidRDefault="007A43D3">
      <w:pPr>
        <w:rPr>
          <w:sz w:val="2"/>
          <w:szCs w:val="2"/>
        </w:rPr>
      </w:pPr>
    </w:p>
    <w:p w14:paraId="42E21534" w14:textId="77777777" w:rsidR="007A43D3" w:rsidRPr="00F31AC5" w:rsidRDefault="007A43D3">
      <w:pPr>
        <w:framePr w:w="9394" w:wrap="notBeside" w:vAnchor="text" w:hAnchor="text" w:xAlign="center" w:y="1"/>
        <w:rPr>
          <w:sz w:val="2"/>
          <w:szCs w:val="2"/>
        </w:rPr>
      </w:pPr>
    </w:p>
    <w:p w14:paraId="52CA929B" w14:textId="2DB9ED37" w:rsidR="007A43D3" w:rsidRPr="00F31AC5" w:rsidRDefault="007A43D3">
      <w:pPr>
        <w:rPr>
          <w:rFonts w:ascii="Times New Roman" w:eastAsia="Times New Roman" w:hAnsi="Times New Roman" w:cs="Times New Roman"/>
          <w:i/>
          <w:iCs/>
        </w:rPr>
        <w:sectPr w:rsidR="007A43D3" w:rsidRPr="00F31AC5" w:rsidSect="00EE4AA5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31357428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53438259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Надежность источника тепловой энергии</w:t>
      </w:r>
      <w:bookmarkEnd w:id="11"/>
    </w:p>
    <w:p w14:paraId="6AB5F04F" w14:textId="77777777" w:rsidR="007A43D3" w:rsidRPr="00F31AC5" w:rsidRDefault="00415193">
      <w:pPr>
        <w:pStyle w:val="20"/>
        <w:shd w:val="clear" w:color="auto" w:fill="auto"/>
        <w:spacing w:before="0" w:after="81" w:line="240" w:lineRule="exact"/>
        <w:ind w:firstLine="600"/>
        <w:jc w:val="both"/>
      </w:pPr>
      <w:r w:rsidRPr="00F31AC5">
        <w:t>Наличие резервного источника электроснабжения</w:t>
      </w:r>
    </w:p>
    <w:p w14:paraId="60D0E602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По варианту №1 надежность электроснабжения основного источника (ГПЭС) - обеспечивается, т.к. электростанция является источником электрической энергии. В подобных условиях наличие резервного источника электроснабжения не требуется.</w:t>
      </w:r>
    </w:p>
    <w:p w14:paraId="4914B65D" w14:textId="77777777" w:rsidR="007A43D3" w:rsidRPr="00F31AC5" w:rsidRDefault="00415193">
      <w:pPr>
        <w:pStyle w:val="20"/>
        <w:shd w:val="clear" w:color="auto" w:fill="auto"/>
        <w:spacing w:before="0" w:after="87"/>
        <w:ind w:firstLine="600"/>
        <w:jc w:val="both"/>
      </w:pPr>
      <w:r w:rsidRPr="00F31AC5">
        <w:t>По варианту №2 для каждой котельной предусматривается 2 ввода по электрической энергии, а также предусмотрена независимость новых котельных от внешней энергосистемы в случае аварийных ситуаций (прекращение подачи электроэнергии, скачки напряжения и пр.). Следовательно, при вариантах строительства новых котельных, остановов новых котельных по причине нестабильной работы энергосистемы не предвидится. Величины капитальных затрат на строительство новых котельных, представленные в разделе 11, включают затраты на установку резервного источника электроснабжения.</w:t>
      </w:r>
    </w:p>
    <w:p w14:paraId="3AA4ED3F" w14:textId="77777777" w:rsidR="007A43D3" w:rsidRPr="00F31AC5" w:rsidRDefault="00415193">
      <w:pPr>
        <w:pStyle w:val="20"/>
        <w:shd w:val="clear" w:color="auto" w:fill="auto"/>
        <w:spacing w:before="0" w:after="72" w:line="240" w:lineRule="exact"/>
        <w:ind w:firstLine="600"/>
        <w:jc w:val="both"/>
      </w:pPr>
      <w:r w:rsidRPr="00F31AC5">
        <w:t>Наличие аварийного топлива</w:t>
      </w:r>
    </w:p>
    <w:p w14:paraId="642E4D18" w14:textId="77777777" w:rsidR="007A43D3" w:rsidRPr="00F31AC5" w:rsidRDefault="00415193">
      <w:pPr>
        <w:pStyle w:val="20"/>
        <w:shd w:val="clear" w:color="auto" w:fill="auto"/>
        <w:spacing w:before="0" w:after="91" w:line="278" w:lineRule="exact"/>
        <w:ind w:firstLine="600"/>
        <w:jc w:val="both"/>
      </w:pPr>
      <w:r w:rsidRPr="00F31AC5">
        <w:t>ПГЭС должно проектироваться с резервом аварийного топлива. По новым котельным также будет предусматриваться топливо</w:t>
      </w:r>
      <w:r w:rsidR="00717B21" w:rsidRPr="00F31AC5">
        <w:t>. В качестве аварийного</w:t>
      </w:r>
      <w:r w:rsidR="00E31341" w:rsidRPr="00F31AC5">
        <w:t xml:space="preserve"> </w:t>
      </w:r>
      <w:r w:rsidRPr="00F31AC5">
        <w:t>используется дизельное топливо.</w:t>
      </w:r>
    </w:p>
    <w:p w14:paraId="5F508F4C" w14:textId="77777777" w:rsidR="007A43D3" w:rsidRPr="00F31AC5" w:rsidRDefault="00415193">
      <w:pPr>
        <w:pStyle w:val="20"/>
        <w:shd w:val="clear" w:color="auto" w:fill="auto"/>
        <w:spacing w:before="0" w:after="71" w:line="240" w:lineRule="exact"/>
        <w:ind w:firstLine="600"/>
        <w:jc w:val="both"/>
      </w:pPr>
      <w:r w:rsidRPr="00F31AC5">
        <w:t>Резервирование тепловой нагрузки</w:t>
      </w:r>
    </w:p>
    <w:p w14:paraId="309640EF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Предполагается ситуация - выход энергоисточника из строя.</w:t>
      </w:r>
    </w:p>
    <w:p w14:paraId="0F45E100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По вариантам №2 предусмотрено резервирование котельных между собой. Также учитывая достаточный резерв тепловой мощности новых котельных, наличие резервного источника электроэнергии, аварийного топлива, вариант полной неработоспособности котельных невозможен.</w:t>
      </w:r>
    </w:p>
    <w:p w14:paraId="06D57E1E" w14:textId="77777777" w:rsidR="007A43D3" w:rsidRPr="00F31AC5" w:rsidRDefault="00415193">
      <w:pPr>
        <w:pStyle w:val="20"/>
        <w:shd w:val="clear" w:color="auto" w:fill="auto"/>
        <w:spacing w:before="0" w:after="71"/>
        <w:ind w:firstLine="600"/>
        <w:jc w:val="both"/>
      </w:pPr>
      <w:r w:rsidRPr="00F31AC5">
        <w:t>При отказе ПГЭС (в случае реализации варианта №1) возможность подачи тепловой энергии от сторонних источников будет отсутствовать.</w:t>
      </w:r>
    </w:p>
    <w:p w14:paraId="4753F274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53438260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Надежность системы транспорта тепловой энергии</w:t>
      </w:r>
      <w:bookmarkEnd w:id="12"/>
    </w:p>
    <w:p w14:paraId="7A8936C3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В соответствии с Методическими рекомендациями по разработке Схем теплоснабжения, для оценки используется алгоритм, представленный в приложении 9 нормативного документа.</w:t>
      </w:r>
    </w:p>
    <w:p w14:paraId="7D06C2E2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В соответствии с приведенным алгоритмом, надежность тепловых сетей оценивается, как последовательный расчет участков тепловых сетей, входящих в сетевую структуру от теплоисточника до конечного потребителя.</w:t>
      </w:r>
    </w:p>
    <w:p w14:paraId="076F559C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 xml:space="preserve">По варианту №1 система транспорта тепловой энергии до новых потребителей имеет сложную сетевую структуру, что формально приводит к существенному снижению надежности. Однако реализация мероприятий по обеспечению полной </w:t>
      </w:r>
      <w:proofErr w:type="spellStart"/>
      <w:r w:rsidRPr="00F31AC5">
        <w:t>закольцовки</w:t>
      </w:r>
      <w:proofErr w:type="spellEnd"/>
      <w:r w:rsidRPr="00F31AC5">
        <w:t xml:space="preserve"> тепловых сетей позволит поддерживать высокую надежность системы теплоснабжения для районов перспективной застройки.</w:t>
      </w:r>
    </w:p>
    <w:p w14:paraId="5533FEBD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По варианту №2 нормативная надежность будет выдерживаться ввиду отсутствия сложной сетевой структуры системы транспорта тепловой энергии (вероятность возникновения отказов на новых внутриквартальных сетях минимальна).</w:t>
      </w:r>
    </w:p>
    <w:p w14:paraId="46C073EC" w14:textId="77777777" w:rsidR="007A43D3" w:rsidRPr="00F31AC5" w:rsidRDefault="00415193">
      <w:pPr>
        <w:pStyle w:val="20"/>
        <w:shd w:val="clear" w:color="auto" w:fill="auto"/>
        <w:spacing w:before="0"/>
        <w:ind w:firstLine="0"/>
        <w:jc w:val="both"/>
      </w:pPr>
      <w:r w:rsidRPr="00F31AC5">
        <w:t>Таким образом, в чести надежности системы транспорта тепловой энергии варианты сопоставимы.</w:t>
      </w:r>
    </w:p>
    <w:p w14:paraId="602C07B7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53438261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Качество теплоснабжения</w:t>
      </w:r>
      <w:bookmarkEnd w:id="13"/>
    </w:p>
    <w:p w14:paraId="1430CF4D" w14:textId="33173818" w:rsidR="007A43D3" w:rsidRPr="00F31AC5" w:rsidRDefault="00415193">
      <w:pPr>
        <w:pStyle w:val="20"/>
        <w:shd w:val="clear" w:color="auto" w:fill="auto"/>
        <w:spacing w:before="0" w:after="3"/>
        <w:ind w:firstLine="600"/>
        <w:jc w:val="both"/>
      </w:pPr>
      <w:r w:rsidRPr="00F31AC5">
        <w:t>По варианту №2 котельные будут расположены в непосредственной близости от перспективных потребителей. Как показывает опыт разработки Схем теплоснабжения, качество услуги для потребителей вблизи теплоисточника выше. В случае принятия варианта №1 часть потребителей будут «хвостовыми». У таких потребителей встречаются локальные «</w:t>
      </w:r>
      <w:proofErr w:type="spellStart"/>
      <w:r w:rsidRPr="00F31AC5">
        <w:t>недотопы</w:t>
      </w:r>
      <w:proofErr w:type="spellEnd"/>
      <w:r w:rsidRPr="00F31AC5">
        <w:t xml:space="preserve">», снижение качества подачи теплоносителя (недостаток напора). Подобные проблемы побуждают потребителей к установке подкачивающих насосов, что приводит к </w:t>
      </w:r>
      <w:r w:rsidRPr="00F31AC5">
        <w:lastRenderedPageBreak/>
        <w:t xml:space="preserve">полной </w:t>
      </w:r>
      <w:proofErr w:type="spellStart"/>
      <w:r w:rsidRPr="00F31AC5">
        <w:t>разрегулировке</w:t>
      </w:r>
      <w:proofErr w:type="spellEnd"/>
      <w:r w:rsidRPr="00F31AC5">
        <w:t xml:space="preserve"> систем теплоснабжения. Однако правильная настройка центральных тепловых пунктов позволяет нивелировать проблемы по балансировке разветвленной системы.</w:t>
      </w:r>
    </w:p>
    <w:p w14:paraId="2F8D6BF4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bookmark11"/>
      <w:bookmarkStart w:id="15" w:name="_Toc53438262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Принцип минимизации затрат на теплоснабжение для потребителя (минимум ценовых последствий)</w:t>
      </w:r>
      <w:bookmarkEnd w:id="14"/>
      <w:bookmarkEnd w:id="15"/>
    </w:p>
    <w:p w14:paraId="6432ECBA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Структура утвержденного тарифа состоит из 2 составляющих:</w:t>
      </w:r>
    </w:p>
    <w:p w14:paraId="10B079AF" w14:textId="77777777" w:rsidR="007A43D3" w:rsidRPr="00F31AC5" w:rsidRDefault="00415193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/>
        <w:ind w:firstLine="600"/>
        <w:jc w:val="both"/>
      </w:pPr>
      <w:r w:rsidRPr="00F31AC5">
        <w:t>Расходы на производство, передачу тепловой энергии от собственных котельных;</w:t>
      </w:r>
    </w:p>
    <w:p w14:paraId="5D38E771" w14:textId="77777777" w:rsidR="007A43D3" w:rsidRPr="00F31AC5" w:rsidRDefault="00415193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/>
        <w:ind w:firstLine="600"/>
        <w:jc w:val="both"/>
      </w:pPr>
      <w:r w:rsidRPr="00F31AC5">
        <w:t>Расходы на передачу тепловой энергии от сторонних источников теплоснабжения, находящихся на техническом обслуживании прочих теплоснабжающих организаций.</w:t>
      </w:r>
    </w:p>
    <w:p w14:paraId="6B13D515" w14:textId="20B97510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Использование индексов изменения цен, установленных Минэкономразвития России, позволяет привести финансовые потребности для осуществления производственной деятельности теплоснабжающей и/или теплосетевой организации и реализации проектов схемы теплоснабжения к ценам соответствующих лет. Для формирования блока долгосрочных индексов-дефляторов использован Прогноз социально-экономического развития Российской Федерации на 20</w:t>
      </w:r>
      <w:r w:rsidR="00F31AC5" w:rsidRPr="00F31AC5">
        <w:t>23</w:t>
      </w:r>
      <w:r w:rsidRPr="00F31AC5">
        <w:t xml:space="preserve"> год и плановый период 20</w:t>
      </w:r>
      <w:r w:rsidR="00F31AC5" w:rsidRPr="00F31AC5">
        <w:t>24</w:t>
      </w:r>
      <w:r w:rsidRPr="00F31AC5">
        <w:t xml:space="preserve"> и 20</w:t>
      </w:r>
      <w:r w:rsidR="00F31AC5" w:rsidRPr="00F31AC5">
        <w:t>25</w:t>
      </w:r>
      <w:r w:rsidRPr="00F31AC5">
        <w:t xml:space="preserve"> годов, одобренный на заседании Правительства Российской Федерации: </w:t>
      </w:r>
      <w:hyperlink r:id="rId36" w:history="1">
        <w:r w:rsidRPr="00F31AC5">
          <w:rPr>
            <w:rStyle w:val="a3"/>
          </w:rPr>
          <w:t>http://economv.gov.ru/minec/activitv/sections/macro/2016241101</w:t>
        </w:r>
      </w:hyperlink>
    </w:p>
    <w:p w14:paraId="72E26A35" w14:textId="79405067" w:rsidR="007A43D3" w:rsidRPr="00F31AC5" w:rsidRDefault="00415193">
      <w:pPr>
        <w:pStyle w:val="20"/>
        <w:shd w:val="clear" w:color="auto" w:fill="auto"/>
        <w:spacing w:before="0"/>
        <w:ind w:firstLine="740"/>
        <w:jc w:val="both"/>
      </w:pPr>
      <w:r w:rsidRPr="00F31AC5">
        <w:t>На 202</w:t>
      </w:r>
      <w:r w:rsidR="00F31AC5" w:rsidRPr="00F31AC5">
        <w:t>3</w:t>
      </w:r>
      <w:r w:rsidRPr="00F31AC5">
        <w:t xml:space="preserve"> год и последующие периоды индексы роста цен приняты равными индексам, утвержденным на 20</w:t>
      </w:r>
      <w:r w:rsidR="00F31AC5" w:rsidRPr="00F31AC5">
        <w:t>22</w:t>
      </w:r>
      <w:r w:rsidRPr="00F31AC5">
        <w:t xml:space="preserve"> г.</w:t>
      </w:r>
    </w:p>
    <w:p w14:paraId="73115C86" w14:textId="77777777" w:rsidR="007A43D3" w:rsidRPr="00F31AC5" w:rsidRDefault="00415193">
      <w:pPr>
        <w:pStyle w:val="20"/>
        <w:shd w:val="clear" w:color="auto" w:fill="auto"/>
        <w:spacing w:before="0"/>
        <w:ind w:firstLine="740"/>
        <w:jc w:val="both"/>
      </w:pPr>
      <w:r w:rsidRPr="00F31AC5">
        <w:t>Значения индексов дефляторов подлежат обновлению при последующих актуализациях Схемы теплоснабжения.</w:t>
      </w:r>
    </w:p>
    <w:p w14:paraId="7C1788D2" w14:textId="77777777" w:rsidR="007A43D3" w:rsidRPr="00F31AC5" w:rsidRDefault="00415193">
      <w:pPr>
        <w:pStyle w:val="20"/>
        <w:shd w:val="clear" w:color="auto" w:fill="auto"/>
        <w:spacing w:before="0"/>
        <w:ind w:firstLine="740"/>
        <w:jc w:val="both"/>
      </w:pPr>
      <w:r w:rsidRPr="00F31AC5">
        <w:t>Прогноз индексов изменения цен соответствующих отраслей и инфляция до 2033 г. (в %, за год к предыдущему году) представлен в таблице 1.</w:t>
      </w:r>
    </w:p>
    <w:p w14:paraId="2DE8E224" w14:textId="77777777" w:rsidR="007A43D3" w:rsidRPr="00F31AC5" w:rsidRDefault="00415193">
      <w:pPr>
        <w:pStyle w:val="20"/>
        <w:shd w:val="clear" w:color="auto" w:fill="auto"/>
        <w:spacing w:before="0"/>
        <w:ind w:firstLine="740"/>
        <w:jc w:val="both"/>
      </w:pPr>
      <w:r w:rsidRPr="00F31AC5">
        <w:t>Инфляция (ИПЦ) среднегодовая принята согласно целевому сценарию.</w:t>
      </w:r>
    </w:p>
    <w:p w14:paraId="5A3850AC" w14:textId="77777777" w:rsidR="007A43D3" w:rsidRPr="00F31AC5" w:rsidRDefault="00415193" w:rsidP="00EE4AA5">
      <w:pPr>
        <w:pStyle w:val="20"/>
        <w:shd w:val="clear" w:color="auto" w:fill="auto"/>
        <w:spacing w:before="0" w:line="240" w:lineRule="auto"/>
        <w:ind w:firstLine="740"/>
        <w:jc w:val="both"/>
      </w:pPr>
      <w:r w:rsidRPr="00F31AC5">
        <w:t>Сроки полезного использования оборудования систем теплоснабжения приняты в соответствии с Постановлением Правительства Российской Федерации от 01.01.2002 г. №1 «О Классификации основных средств, включаемых в амортизационные группы» (с изменениями на 7 июля 2016 года):</w:t>
      </w:r>
    </w:p>
    <w:p w14:paraId="3D7BCF45" w14:textId="77777777" w:rsidR="007A43D3" w:rsidRPr="00F31AC5" w:rsidRDefault="00415193" w:rsidP="00EE4AA5">
      <w:pPr>
        <w:pStyle w:val="20"/>
        <w:numPr>
          <w:ilvl w:val="0"/>
          <w:numId w:val="10"/>
        </w:numPr>
        <w:shd w:val="clear" w:color="auto" w:fill="auto"/>
        <w:tabs>
          <w:tab w:val="left" w:pos="1417"/>
        </w:tabs>
        <w:spacing w:before="0" w:line="240" w:lineRule="auto"/>
        <w:ind w:firstLine="740"/>
        <w:jc w:val="both"/>
      </w:pPr>
      <w:r w:rsidRPr="00F31AC5">
        <w:t>Для источников тепловой энергии - 10 лет (пятая группа, код ОКОФ - 330.25.30);</w:t>
      </w:r>
    </w:p>
    <w:p w14:paraId="51CB5C69" w14:textId="77777777" w:rsidR="007A43D3" w:rsidRPr="00F31AC5" w:rsidRDefault="00415193" w:rsidP="00EE4AA5">
      <w:pPr>
        <w:pStyle w:val="20"/>
        <w:numPr>
          <w:ilvl w:val="0"/>
          <w:numId w:val="10"/>
        </w:numPr>
        <w:shd w:val="clear" w:color="auto" w:fill="auto"/>
        <w:tabs>
          <w:tab w:val="left" w:pos="1417"/>
        </w:tabs>
        <w:spacing w:before="0" w:line="240" w:lineRule="auto"/>
        <w:ind w:firstLine="740"/>
        <w:jc w:val="both"/>
      </w:pPr>
      <w:r w:rsidRPr="00F31AC5">
        <w:t>Для магистральных тепловых сетей - 10 лет (пятая группа, код ОКОФ - 220.41.20.20.303);</w:t>
      </w:r>
    </w:p>
    <w:p w14:paraId="01A519E4" w14:textId="77777777" w:rsidR="007A43D3" w:rsidRPr="00F31AC5" w:rsidRDefault="00415193" w:rsidP="00EE4AA5">
      <w:pPr>
        <w:pStyle w:val="20"/>
        <w:numPr>
          <w:ilvl w:val="0"/>
          <w:numId w:val="10"/>
        </w:numPr>
        <w:shd w:val="clear" w:color="auto" w:fill="auto"/>
        <w:tabs>
          <w:tab w:val="left" w:pos="1417"/>
        </w:tabs>
        <w:spacing w:before="0" w:line="240" w:lineRule="auto"/>
        <w:ind w:firstLine="740"/>
        <w:jc w:val="both"/>
      </w:pPr>
      <w:r w:rsidRPr="00F31AC5">
        <w:t>Для распределительных и внутриквартальных тепловых сетей - 25 лет (восьмая группа, код ОКОФ - 220.41.20.20.718).</w:t>
      </w:r>
    </w:p>
    <w:p w14:paraId="35DEE8F7" w14:textId="77777777" w:rsidR="007A43D3" w:rsidRPr="00F31AC5" w:rsidRDefault="00415193" w:rsidP="00EE4AA5">
      <w:pPr>
        <w:pStyle w:val="20"/>
        <w:shd w:val="clear" w:color="auto" w:fill="auto"/>
        <w:spacing w:before="0" w:line="240" w:lineRule="auto"/>
        <w:ind w:firstLine="600"/>
        <w:jc w:val="both"/>
      </w:pPr>
      <w:r w:rsidRPr="00F31AC5">
        <w:t>На основании произведенных расчетов видно, что к окончанию расчетного срока актуализации Схемы теплоснабжения по всем вариантам цена не будет превышать прогноз цены по Приказу Минэкономразвития.</w:t>
      </w:r>
    </w:p>
    <w:p w14:paraId="439C1ADB" w14:textId="77777777" w:rsidR="007A43D3" w:rsidRPr="00F31AC5" w:rsidRDefault="00415193" w:rsidP="00EE4AA5">
      <w:pPr>
        <w:pStyle w:val="20"/>
        <w:shd w:val="clear" w:color="auto" w:fill="auto"/>
        <w:spacing w:before="0" w:line="240" w:lineRule="auto"/>
        <w:ind w:firstLine="760"/>
        <w:jc w:val="both"/>
      </w:pPr>
      <w:r w:rsidRPr="00F31AC5">
        <w:t>Наихудшая цена на тепловую энергию прогнозируется по варианту №1. Причиной тому служат:</w:t>
      </w:r>
    </w:p>
    <w:p w14:paraId="56BF21AB" w14:textId="77777777" w:rsidR="007A43D3" w:rsidRPr="00F31AC5" w:rsidRDefault="00415193" w:rsidP="00EE4AA5">
      <w:pPr>
        <w:pStyle w:val="20"/>
        <w:numPr>
          <w:ilvl w:val="0"/>
          <w:numId w:val="11"/>
        </w:numPr>
        <w:shd w:val="clear" w:color="auto" w:fill="auto"/>
        <w:tabs>
          <w:tab w:val="left" w:pos="1429"/>
        </w:tabs>
        <w:spacing w:before="0" w:line="240" w:lineRule="auto"/>
        <w:ind w:firstLine="760"/>
        <w:jc w:val="both"/>
      </w:pPr>
      <w:r w:rsidRPr="00F31AC5">
        <w:t>Высокий уровень потерь в тепловых сетях, в связи со строительством протяженной тепломагистрали;</w:t>
      </w:r>
    </w:p>
    <w:p w14:paraId="7D7B7C5A" w14:textId="77777777" w:rsidR="007A43D3" w:rsidRPr="00F31AC5" w:rsidRDefault="00415193" w:rsidP="00EE4AA5">
      <w:pPr>
        <w:pStyle w:val="20"/>
        <w:numPr>
          <w:ilvl w:val="0"/>
          <w:numId w:val="11"/>
        </w:numPr>
        <w:shd w:val="clear" w:color="auto" w:fill="auto"/>
        <w:tabs>
          <w:tab w:val="left" w:pos="1429"/>
        </w:tabs>
        <w:spacing w:before="0" w:line="240" w:lineRule="auto"/>
        <w:ind w:firstLine="760"/>
        <w:jc w:val="both"/>
      </w:pPr>
      <w:r w:rsidRPr="00F31AC5">
        <w:t>Высокая стоимость строительства источника комбинированной выработки.</w:t>
      </w:r>
    </w:p>
    <w:p w14:paraId="055E83BB" w14:textId="77777777" w:rsidR="007A43D3" w:rsidRPr="00F31AC5" w:rsidRDefault="00415193" w:rsidP="00EE4AA5">
      <w:pPr>
        <w:pStyle w:val="20"/>
        <w:numPr>
          <w:ilvl w:val="0"/>
          <w:numId w:val="11"/>
        </w:numPr>
        <w:shd w:val="clear" w:color="auto" w:fill="auto"/>
        <w:tabs>
          <w:tab w:val="left" w:pos="1429"/>
        </w:tabs>
        <w:spacing w:before="0" w:line="240" w:lineRule="auto"/>
        <w:ind w:firstLine="760"/>
        <w:jc w:val="both"/>
        <w:sectPr w:rsidR="007A43D3" w:rsidRPr="00F31AC5" w:rsidSect="00EE4AA5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0" w:h="16840"/>
          <w:pgMar w:top="1135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F31AC5">
        <w:t>Принятие на техническое обслуживание новых основных производственных фондов, балансовая стоимость которых завышена по сравнению со стоимостью фондов по варианту 2 приведет к дополнительной амортизационной составляющей и налогу на имущество.</w:t>
      </w:r>
    </w:p>
    <w:p w14:paraId="15F05A4E" w14:textId="77777777" w:rsidR="007A43D3" w:rsidRPr="00F31AC5" w:rsidRDefault="00A96B86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53438263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Приоритетность </w:t>
      </w:r>
      <w:r w:rsidR="00415193" w:rsidRPr="00F31AC5">
        <w:rPr>
          <w:rFonts w:ascii="Times New Roman" w:hAnsi="Times New Roman" w:cs="Times New Roman"/>
          <w:b/>
          <w:color w:val="auto"/>
          <w:sz w:val="28"/>
          <w:szCs w:val="28"/>
        </w:rPr>
        <w:t>комбинированной выработки электрической и тепловой энергии (п.8, ст.23 ФЗ от 27.07.2010 г. № 190-ФЗ «О теплоснабжении» и п.6 Постановления Правительства РФ от 03.04.2018г. № 405)</w:t>
      </w:r>
      <w:bookmarkEnd w:id="16"/>
    </w:p>
    <w:p w14:paraId="40C50CBF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>В соответствии с п.8, ст.23 ФЗ от 27.07.2010 г. № 190-ФЗ «О теплоснабжении» и п.6 Постановления Правительства РФ от 03.04.2018 г. № 405 «при разработке и актуализации Схемы теплоснабжения должна обеспечиваться приоритетность использования комбинированной выработки тепловой и электрической энергии для организации теплоснабжения с учетом экономической обоснованности.</w:t>
      </w:r>
    </w:p>
    <w:p w14:paraId="6286CDE2" w14:textId="77777777" w:rsidR="007A43D3" w:rsidRPr="00F31AC5" w:rsidRDefault="00415193">
      <w:pPr>
        <w:pStyle w:val="20"/>
        <w:shd w:val="clear" w:color="auto" w:fill="auto"/>
        <w:spacing w:before="0" w:after="71"/>
        <w:ind w:firstLine="600"/>
        <w:jc w:val="both"/>
      </w:pPr>
      <w:r w:rsidRPr="00F31AC5">
        <w:t>Учитывая, что необходимо строительство нового источника комбинированной выработки, то по данному критерию на первое место встает экономическая обоснованность мероприятия.</w:t>
      </w:r>
    </w:p>
    <w:p w14:paraId="6895306A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53438264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Величина капитальных затрат на реализацию мероприятий</w:t>
      </w:r>
      <w:bookmarkEnd w:id="17"/>
    </w:p>
    <w:p w14:paraId="3E6F4021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</w:pPr>
      <w:r w:rsidRPr="00F31AC5">
        <w:t xml:space="preserve">Для сравнения вариантов в программе </w:t>
      </w:r>
      <w:proofErr w:type="spellStart"/>
      <w:r w:rsidRPr="00F31AC5">
        <w:rPr>
          <w:lang w:val="en-US" w:eastAsia="en-US" w:bidi="en-US"/>
        </w:rPr>
        <w:t>ZuluThermo</w:t>
      </w:r>
      <w:proofErr w:type="spellEnd"/>
      <w:r w:rsidRPr="00F31AC5">
        <w:rPr>
          <w:lang w:eastAsia="en-US" w:bidi="en-US"/>
        </w:rPr>
        <w:t xml:space="preserve"> </w:t>
      </w:r>
      <w:r w:rsidRPr="00F31AC5">
        <w:t>7.0 были смоделированы режимы работы источников и тепловых сетей для каждого варианта и разработаны мероприятия, необходимые для обеспечения возможности присоединения перспективных потребителей. После этого, была проведена оценка стоимости мероприятий с применением одинаковых подходов к формированию стоимости.</w:t>
      </w:r>
    </w:p>
    <w:p w14:paraId="4CFC01DD" w14:textId="77777777" w:rsidR="007A43D3" w:rsidRPr="00F31AC5" w:rsidRDefault="00415193">
      <w:pPr>
        <w:pStyle w:val="20"/>
        <w:shd w:val="clear" w:color="auto" w:fill="auto"/>
        <w:spacing w:before="0" w:after="79"/>
        <w:ind w:firstLine="600"/>
        <w:jc w:val="both"/>
      </w:pPr>
      <w:r w:rsidRPr="00F31AC5">
        <w:t>При прогнозировании капитальных затрат учтены индексы-дефляторы, отражающие удорожание всех видов работ.</w:t>
      </w:r>
    </w:p>
    <w:p w14:paraId="7AE046E2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53438265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1. Вариант №1 теплоснабжения перспективных микрорайонов от источника комбинированной выработки (ГПЭС)</w:t>
      </w:r>
      <w:bookmarkEnd w:id="18"/>
    </w:p>
    <w:p w14:paraId="090C56DF" w14:textId="77777777" w:rsidR="007A43D3" w:rsidRPr="00F31AC5" w:rsidRDefault="00415193">
      <w:pPr>
        <w:pStyle w:val="20"/>
        <w:shd w:val="clear" w:color="auto" w:fill="auto"/>
        <w:spacing w:before="0" w:line="240" w:lineRule="exact"/>
        <w:ind w:left="1100" w:firstLine="0"/>
        <w:jc w:val="left"/>
      </w:pPr>
      <w:r w:rsidRPr="00F31AC5">
        <w:t>Капитальные затраты по данному варианту будут складываться из затрат на:</w:t>
      </w:r>
    </w:p>
    <w:p w14:paraId="396D6BC6" w14:textId="77777777" w:rsidR="007A43D3" w:rsidRPr="00F31AC5" w:rsidRDefault="00415193">
      <w:pPr>
        <w:pStyle w:val="20"/>
        <w:numPr>
          <w:ilvl w:val="0"/>
          <w:numId w:val="12"/>
        </w:numPr>
        <w:shd w:val="clear" w:color="auto" w:fill="auto"/>
        <w:tabs>
          <w:tab w:val="left" w:pos="985"/>
        </w:tabs>
        <w:spacing w:before="0" w:after="168" w:line="240" w:lineRule="exact"/>
        <w:ind w:firstLine="600"/>
        <w:jc w:val="both"/>
      </w:pPr>
      <w:r w:rsidRPr="00F31AC5">
        <w:t>Строительство ГПЭС;</w:t>
      </w:r>
    </w:p>
    <w:p w14:paraId="35CC5EB3" w14:textId="77777777" w:rsidR="007A43D3" w:rsidRPr="00F31AC5" w:rsidRDefault="00415193">
      <w:pPr>
        <w:pStyle w:val="20"/>
        <w:numPr>
          <w:ilvl w:val="0"/>
          <w:numId w:val="12"/>
        </w:numPr>
        <w:shd w:val="clear" w:color="auto" w:fill="auto"/>
        <w:tabs>
          <w:tab w:val="left" w:pos="985"/>
        </w:tabs>
        <w:spacing w:before="0" w:line="240" w:lineRule="exact"/>
        <w:ind w:firstLine="600"/>
        <w:jc w:val="both"/>
      </w:pPr>
      <w:r w:rsidRPr="00F31AC5">
        <w:t>Строительство магистральных и внутриквартальных тепловых сетей;</w:t>
      </w:r>
    </w:p>
    <w:p w14:paraId="7C59D5B6" w14:textId="77777777" w:rsidR="007A43D3" w:rsidRPr="00F31AC5" w:rsidRDefault="00415193">
      <w:pPr>
        <w:pStyle w:val="22"/>
        <w:framePr w:w="9389" w:wrap="notBeside" w:vAnchor="text" w:hAnchor="text" w:xAlign="center" w:y="1"/>
        <w:shd w:val="clear" w:color="auto" w:fill="auto"/>
        <w:spacing w:line="250" w:lineRule="exact"/>
        <w:jc w:val="both"/>
      </w:pPr>
      <w:r w:rsidRPr="00F31AC5">
        <w:t>Таблица 11.1 Потребность в инвестициях при реализации рассматриваемого варианта (нарастающим итогом), млн.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8"/>
        <w:gridCol w:w="2040"/>
        <w:gridCol w:w="2510"/>
        <w:gridCol w:w="1349"/>
        <w:gridCol w:w="1291"/>
      </w:tblGrid>
      <w:tr w:rsidR="007A43D3" w:rsidRPr="00F31AC5" w14:paraId="065785CC" w14:textId="77777777">
        <w:trPr>
          <w:trHeight w:hRule="exact" w:val="26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689B69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- всего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1EBB06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2023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F9B1A5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2028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0BFF6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2033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7122F9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Итого</w:t>
            </w:r>
          </w:p>
        </w:tc>
      </w:tr>
      <w:tr w:rsidR="007A43D3" w:rsidRPr="00F31AC5" w14:paraId="4EF7B6C2" w14:textId="77777777">
        <w:trPr>
          <w:trHeight w:hRule="exact" w:val="638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4A6B1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left="220" w:firstLine="0"/>
              <w:jc w:val="left"/>
            </w:pPr>
            <w:r w:rsidRPr="00F31AC5">
              <w:rPr>
                <w:rStyle w:val="2105pt"/>
                <w:b w:val="0"/>
              </w:rPr>
              <w:t>КЗ - теплоисточники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BCE5C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4550,0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87524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2B820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E797E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4550,0</w:t>
            </w:r>
          </w:p>
        </w:tc>
      </w:tr>
      <w:tr w:rsidR="007A43D3" w:rsidRPr="00F31AC5" w14:paraId="6BB9643E" w14:textId="77777777">
        <w:trPr>
          <w:trHeight w:hRule="exact" w:val="43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AFE1B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- тепловые сети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30C2D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481,8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7074B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2409,2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FA621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2409,2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530AD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5300,2</w:t>
            </w:r>
          </w:p>
        </w:tc>
      </w:tr>
      <w:tr w:rsidR="007A43D3" w:rsidRPr="00F31AC5" w14:paraId="7717D79E" w14:textId="77777777">
        <w:trPr>
          <w:trHeight w:hRule="exact" w:val="264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47810E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общие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2ECA88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5031,8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1C9215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2409,2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1CFED3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2409,2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68E4A1" w14:textId="77777777" w:rsidR="007A43D3" w:rsidRPr="00F31AC5" w:rsidRDefault="00415193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9850,2</w:t>
            </w:r>
          </w:p>
        </w:tc>
      </w:tr>
    </w:tbl>
    <w:p w14:paraId="68B7AE39" w14:textId="77777777" w:rsidR="007A43D3" w:rsidRPr="00F31AC5" w:rsidRDefault="007A43D3">
      <w:pPr>
        <w:framePr w:w="9389" w:wrap="notBeside" w:vAnchor="text" w:hAnchor="text" w:xAlign="center" w:y="1"/>
        <w:rPr>
          <w:sz w:val="2"/>
          <w:szCs w:val="2"/>
        </w:rPr>
      </w:pPr>
    </w:p>
    <w:p w14:paraId="69A3BB36" w14:textId="77777777" w:rsidR="007A43D3" w:rsidRPr="00F31AC5" w:rsidRDefault="007A43D3">
      <w:pPr>
        <w:rPr>
          <w:sz w:val="2"/>
          <w:szCs w:val="2"/>
        </w:rPr>
      </w:pPr>
    </w:p>
    <w:p w14:paraId="49520625" w14:textId="77777777" w:rsidR="007A43D3" w:rsidRPr="00F31AC5" w:rsidRDefault="00415193">
      <w:pPr>
        <w:pStyle w:val="20"/>
        <w:shd w:val="clear" w:color="auto" w:fill="auto"/>
        <w:spacing w:before="194"/>
        <w:ind w:firstLine="600"/>
        <w:jc w:val="both"/>
      </w:pPr>
      <w:r w:rsidRPr="00F31AC5">
        <w:t>Как видно, в ценах на дату реализации мероприятий потребуется порядка 9,8 млрд. руб. Затраты равномерно распределены по источнику и тепловым сетям.</w:t>
      </w:r>
    </w:p>
    <w:p w14:paraId="6AC2991F" w14:textId="77777777" w:rsidR="007A43D3" w:rsidRPr="00F31AC5" w:rsidRDefault="00415193">
      <w:pPr>
        <w:pStyle w:val="20"/>
        <w:shd w:val="clear" w:color="auto" w:fill="auto"/>
        <w:spacing w:before="0"/>
        <w:ind w:firstLine="600"/>
        <w:jc w:val="both"/>
        <w:sectPr w:rsidR="007A43D3" w:rsidRPr="00F31AC5" w:rsidSect="00EE4AA5"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31AC5">
        <w:t>Поскольку основным назначением ГПЭС является присоединение перспективной нагрузки, финансирование мероприятий по праву может осуществляться в счет средств, полученных за счет платы за подключение (технологическое присоединение).</w:t>
      </w:r>
    </w:p>
    <w:p w14:paraId="467938BE" w14:textId="08D4D92A" w:rsidR="00391F39" w:rsidRPr="00F31AC5" w:rsidRDefault="00391F39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53438266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Вариант № 2 Строительство источников тепловой энергии – БМК (</w:t>
      </w:r>
      <w:r w:rsidR="00F31AC5" w:rsidRPr="00F31AC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ед</w:t>
      </w:r>
      <w:proofErr w:type="spellEnd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  <w:bookmarkEnd w:id="19"/>
    </w:p>
    <w:p w14:paraId="33829BE1" w14:textId="77777777" w:rsidR="007A43D3" w:rsidRPr="00F31AC5" w:rsidRDefault="00415193">
      <w:pPr>
        <w:pStyle w:val="20"/>
        <w:shd w:val="clear" w:color="auto" w:fill="auto"/>
        <w:spacing w:before="0" w:line="240" w:lineRule="exact"/>
        <w:ind w:left="1040" w:firstLine="0"/>
        <w:jc w:val="left"/>
      </w:pPr>
      <w:r w:rsidRPr="00F31AC5">
        <w:t>Капитальные затраты по данному варианту будут складываться из затрат на:</w:t>
      </w:r>
    </w:p>
    <w:p w14:paraId="34A2CBD3" w14:textId="77777777" w:rsidR="007A43D3" w:rsidRPr="00F31AC5" w:rsidRDefault="00415193">
      <w:pPr>
        <w:pStyle w:val="20"/>
        <w:numPr>
          <w:ilvl w:val="0"/>
          <w:numId w:val="13"/>
        </w:numPr>
        <w:shd w:val="clear" w:color="auto" w:fill="auto"/>
        <w:tabs>
          <w:tab w:val="left" w:pos="986"/>
        </w:tabs>
        <w:spacing w:before="0" w:line="413" w:lineRule="exact"/>
        <w:ind w:left="600" w:firstLine="0"/>
        <w:jc w:val="both"/>
      </w:pPr>
      <w:r w:rsidRPr="00F31AC5">
        <w:t>Строительство новых котельных;</w:t>
      </w:r>
    </w:p>
    <w:p w14:paraId="64722342" w14:textId="77777777" w:rsidR="007A43D3" w:rsidRPr="00F31AC5" w:rsidRDefault="00415193">
      <w:pPr>
        <w:pStyle w:val="20"/>
        <w:numPr>
          <w:ilvl w:val="0"/>
          <w:numId w:val="13"/>
        </w:numPr>
        <w:shd w:val="clear" w:color="auto" w:fill="auto"/>
        <w:tabs>
          <w:tab w:val="left" w:pos="987"/>
        </w:tabs>
        <w:spacing w:before="0" w:line="413" w:lineRule="exact"/>
        <w:ind w:left="600" w:firstLine="0"/>
        <w:jc w:val="both"/>
      </w:pPr>
      <w:r w:rsidRPr="00F31AC5">
        <w:t>Строительство распределительных и внутриквартальных тепловых сетей;</w:t>
      </w:r>
    </w:p>
    <w:p w14:paraId="09BF915E" w14:textId="77777777" w:rsidR="007A43D3" w:rsidRPr="00F31AC5" w:rsidRDefault="00415193">
      <w:pPr>
        <w:pStyle w:val="20"/>
        <w:numPr>
          <w:ilvl w:val="0"/>
          <w:numId w:val="1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left"/>
      </w:pPr>
      <w:r w:rsidRPr="00F31AC5">
        <w:t>Реконструкция действующих участков тепловых сетей с увеличением диаметра для обеспечения достаточной пропускной способности.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1589"/>
        <w:gridCol w:w="1589"/>
        <w:gridCol w:w="1589"/>
        <w:gridCol w:w="2093"/>
      </w:tblGrid>
      <w:tr w:rsidR="007A43D3" w:rsidRPr="00F31AC5" w14:paraId="18E63B82" w14:textId="77777777">
        <w:trPr>
          <w:trHeight w:hRule="exact" w:val="245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387654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- всего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202A51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2023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0428F0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2028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34BEB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2033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A429D9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Итого</w:t>
            </w:r>
          </w:p>
        </w:tc>
      </w:tr>
      <w:tr w:rsidR="007A43D3" w:rsidRPr="00F31AC5" w14:paraId="01D19336" w14:textId="77777777">
        <w:trPr>
          <w:trHeight w:hRule="exact" w:val="48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59D40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- теплоисточники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E94D7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123,9773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0C7DC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619,88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00EE6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619,88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86E70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1363,75</w:t>
            </w:r>
          </w:p>
        </w:tc>
      </w:tr>
      <w:tr w:rsidR="007A43D3" w:rsidRPr="00F31AC5" w14:paraId="491E80B6" w14:textId="77777777">
        <w:trPr>
          <w:trHeight w:hRule="exact" w:val="48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92DE5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- тепловые сети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29BA2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270,11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986D8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1350,57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6E303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1350,57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FBC10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2971,25</w:t>
            </w:r>
          </w:p>
        </w:tc>
      </w:tr>
      <w:tr w:rsidR="007A43D3" w:rsidRPr="00F31AC5" w14:paraId="1133C502" w14:textId="77777777">
        <w:trPr>
          <w:trHeight w:hRule="exact" w:val="25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3CAA39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КЗ общие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5B19F5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394,08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FFB042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1970,45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19AF2A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1970,45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61BA46" w14:textId="77777777" w:rsidR="007A43D3" w:rsidRPr="00F31AC5" w:rsidRDefault="00415193">
            <w:pPr>
              <w:pStyle w:val="20"/>
              <w:framePr w:w="9446" w:h="1454" w:hSpace="12" w:wrap="notBeside" w:vAnchor="text" w:hAnchor="text" w:x="23" w:y="548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4334,99</w:t>
            </w:r>
          </w:p>
        </w:tc>
      </w:tr>
    </w:tbl>
    <w:p w14:paraId="0A198C56" w14:textId="77777777" w:rsidR="007A43D3" w:rsidRPr="00F31AC5" w:rsidRDefault="00415193">
      <w:pPr>
        <w:pStyle w:val="22"/>
        <w:framePr w:w="8342" w:h="557" w:hSpace="12" w:wrap="notBeside" w:vAnchor="text" w:hAnchor="text" w:x="13" w:y="-45"/>
        <w:shd w:val="clear" w:color="auto" w:fill="auto"/>
        <w:spacing w:line="250" w:lineRule="exact"/>
        <w:jc w:val="both"/>
      </w:pPr>
      <w:r w:rsidRPr="00F31AC5">
        <w:t>Таблица 11.2 Потребность в инвестициях при реализации рассматриваемого варианта (нарастающим итогом), млн. руб.</w:t>
      </w:r>
    </w:p>
    <w:p w14:paraId="112971F9" w14:textId="77777777" w:rsidR="007A43D3" w:rsidRPr="00F31AC5" w:rsidRDefault="007A43D3">
      <w:pPr>
        <w:rPr>
          <w:sz w:val="2"/>
          <w:szCs w:val="2"/>
        </w:rPr>
      </w:pPr>
    </w:p>
    <w:p w14:paraId="7E060FCE" w14:textId="77777777" w:rsidR="007A43D3" w:rsidRPr="00F31AC5" w:rsidRDefault="00415193">
      <w:pPr>
        <w:pStyle w:val="20"/>
        <w:shd w:val="clear" w:color="auto" w:fill="auto"/>
        <w:spacing w:before="254"/>
        <w:ind w:firstLine="600"/>
        <w:jc w:val="left"/>
      </w:pPr>
      <w:r w:rsidRPr="00F31AC5">
        <w:t>По сравнению с вариантом 1, требуются меньшие затраты на строительство и тепловых сетей и источников.</w:t>
      </w:r>
    </w:p>
    <w:p w14:paraId="49995470" w14:textId="77777777" w:rsidR="007A43D3" w:rsidRPr="00F31AC5" w:rsidRDefault="00415193">
      <w:pPr>
        <w:pStyle w:val="20"/>
        <w:shd w:val="clear" w:color="auto" w:fill="auto"/>
        <w:spacing w:before="0" w:after="111"/>
        <w:ind w:firstLine="600"/>
        <w:jc w:val="left"/>
      </w:pPr>
      <w:r w:rsidRPr="00F31AC5">
        <w:t>Как видно, в ценах на дату реализации мероприятий потребуется порядка 4,3 млрд. руб., что в 2,2 раза ниже затрат по варианту №1</w:t>
      </w:r>
    </w:p>
    <w:p w14:paraId="1A49173E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53438267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3. Сравнение величины капитальных затрат по 2 вариантам</w:t>
      </w:r>
      <w:bookmarkEnd w:id="20"/>
    </w:p>
    <w:p w14:paraId="010D751A" w14:textId="689BC80B" w:rsidR="00391F39" w:rsidRPr="00F31AC5" w:rsidRDefault="00391F39" w:rsidP="00391F39">
      <w:pPr>
        <w:pStyle w:val="20"/>
        <w:shd w:val="clear" w:color="auto" w:fill="auto"/>
        <w:spacing w:before="254"/>
        <w:ind w:firstLine="600"/>
        <w:jc w:val="both"/>
      </w:pPr>
      <w:r w:rsidRPr="00F31AC5">
        <w:t xml:space="preserve">На рисунке 11.1 представлена структура капитальных затрат по вариантам, в течение расчетного срока реализации проекта Схемы теплоснабжения </w:t>
      </w:r>
    </w:p>
    <w:p w14:paraId="7C52162C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74298ADF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78C1802C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325F1F3B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063DEF08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1107BC28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70CA117C" w14:textId="77777777" w:rsidR="00391F39" w:rsidRPr="00F31AC5" w:rsidRDefault="00391F39">
      <w:pPr>
        <w:pStyle w:val="20"/>
        <w:shd w:val="clear" w:color="auto" w:fill="auto"/>
        <w:spacing w:before="0" w:line="283" w:lineRule="exact"/>
        <w:ind w:firstLine="600"/>
        <w:jc w:val="left"/>
      </w:pPr>
    </w:p>
    <w:p w14:paraId="130DC2C7" w14:textId="77777777" w:rsidR="00391F39" w:rsidRPr="00F31AC5" w:rsidRDefault="00391F39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11F6022B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25BDF61A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03970C0E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54B628EF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6B4D4D56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0F9CC765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0C9A1794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0E8750DA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783564A1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33625F7D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5FF60092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7B80C9C9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16CA21AD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637AB4D9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7578E237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  <w:r w:rsidRPr="00F31AC5">
        <w:rPr>
          <w:noProof/>
          <w:lang w:bidi="ar-SA"/>
        </w:rPr>
        <w:lastRenderedPageBreak/>
        <w:drawing>
          <wp:anchor distT="0" distB="0" distL="114300" distR="114300" simplePos="0" relativeHeight="251654144" behindDoc="1" locked="0" layoutInCell="1" allowOverlap="1" wp14:anchorId="2A0CAE48" wp14:editId="4386C70A">
            <wp:simplePos x="0" y="0"/>
            <wp:positionH relativeFrom="column">
              <wp:posOffset>133523</wp:posOffset>
            </wp:positionH>
            <wp:positionV relativeFrom="paragraph">
              <wp:posOffset>-118753</wp:posOffset>
            </wp:positionV>
            <wp:extent cx="6184900" cy="5093970"/>
            <wp:effectExtent l="0" t="0" r="0" b="0"/>
            <wp:wrapTight wrapText="bothSides">
              <wp:wrapPolygon edited="0">
                <wp:start x="0" y="0"/>
                <wp:lineTo x="0" y="21568"/>
                <wp:lineTo x="21556" y="21568"/>
                <wp:lineTo x="21556" y="0"/>
                <wp:lineTo x="0" y="0"/>
              </wp:wrapPolygon>
            </wp:wrapTight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D405F38E-E92A-433D-AB8A-8582750639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anchor>
        </w:drawing>
      </w:r>
    </w:p>
    <w:p w14:paraId="398B3BB6" w14:textId="77777777" w:rsidR="00DA068C" w:rsidRPr="00F31AC5" w:rsidRDefault="00DA068C" w:rsidP="00391F39">
      <w:pPr>
        <w:pStyle w:val="20"/>
        <w:shd w:val="clear" w:color="auto" w:fill="auto"/>
        <w:spacing w:before="0" w:line="283" w:lineRule="exact"/>
        <w:ind w:firstLine="600"/>
        <w:jc w:val="both"/>
      </w:pPr>
    </w:p>
    <w:p w14:paraId="2D7E85F7" w14:textId="77777777" w:rsidR="00391F39" w:rsidRPr="00F31AC5" w:rsidRDefault="00391F39" w:rsidP="00391F39">
      <w:pPr>
        <w:pStyle w:val="20"/>
        <w:shd w:val="clear" w:color="auto" w:fill="auto"/>
        <w:spacing w:before="0" w:line="283" w:lineRule="exact"/>
        <w:ind w:firstLine="600"/>
        <w:jc w:val="both"/>
      </w:pPr>
      <w:r w:rsidRPr="00F31AC5">
        <w:t>Рисунок 11.1 - Сравнение прогнозной цены по 2 вариантам развития системы теплоснабжения.</w:t>
      </w:r>
    </w:p>
    <w:p w14:paraId="69E62E31" w14:textId="77777777" w:rsidR="007A43D3" w:rsidRPr="00F31AC5" w:rsidRDefault="00415193" w:rsidP="00391F39">
      <w:pPr>
        <w:pStyle w:val="20"/>
        <w:shd w:val="clear" w:color="auto" w:fill="auto"/>
        <w:spacing w:before="0" w:line="283" w:lineRule="exact"/>
        <w:ind w:firstLine="600"/>
        <w:jc w:val="both"/>
        <w:sectPr w:rsidR="007A43D3" w:rsidRPr="00F31AC5" w:rsidSect="00EE4AA5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31AC5">
        <w:t>Самым экономичным (в части капиталовложений) является вариант 2, в котором соблюдается баланс затрат на источники тепловой энергии и тепловые сети.</w:t>
      </w:r>
    </w:p>
    <w:p w14:paraId="3E87095C" w14:textId="77777777" w:rsidR="007A43D3" w:rsidRPr="00F31AC5" w:rsidRDefault="00415193" w:rsidP="000C617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53438268"/>
      <w:r w:rsidRPr="00F31AC5">
        <w:rPr>
          <w:rFonts w:ascii="Times New Roman" w:hAnsi="Times New Roman" w:cs="Times New Roman"/>
          <w:b/>
          <w:color w:val="auto"/>
          <w:sz w:val="28"/>
          <w:szCs w:val="28"/>
        </w:rPr>
        <w:t>Решение по рекомендуемому варианту</w:t>
      </w:r>
      <w:bookmarkEnd w:id="21"/>
    </w:p>
    <w:p w14:paraId="5D7ED60D" w14:textId="77777777" w:rsidR="007A43D3" w:rsidRPr="00F31AC5" w:rsidRDefault="00415193">
      <w:pPr>
        <w:pStyle w:val="20"/>
        <w:shd w:val="clear" w:color="auto" w:fill="auto"/>
        <w:spacing w:before="0" w:line="278" w:lineRule="exact"/>
        <w:ind w:firstLine="600"/>
        <w:jc w:val="both"/>
      </w:pPr>
      <w:r w:rsidRPr="00F31AC5">
        <w:t>В таблице 12. представлены результаты сравнительной оценки реализации вариантов по всем рассмотренным критериям.</w:t>
      </w:r>
    </w:p>
    <w:p w14:paraId="65E6A370" w14:textId="77777777" w:rsidR="007A43D3" w:rsidRPr="00F31AC5" w:rsidRDefault="00415193">
      <w:pPr>
        <w:pStyle w:val="22"/>
        <w:framePr w:w="9360" w:wrap="notBeside" w:vAnchor="text" w:hAnchor="text" w:xAlign="center" w:y="1"/>
        <w:shd w:val="clear" w:color="auto" w:fill="auto"/>
        <w:spacing w:line="220" w:lineRule="exact"/>
      </w:pPr>
      <w:r w:rsidRPr="00F31AC5">
        <w:lastRenderedPageBreak/>
        <w:t>Таблица 12.1 Результаты сравнения вариантов по критериям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4190"/>
        <w:gridCol w:w="1934"/>
        <w:gridCol w:w="1944"/>
      </w:tblGrid>
      <w:tr w:rsidR="007A43D3" w:rsidRPr="00F31AC5" w14:paraId="4BA4C396" w14:textId="77777777" w:rsidTr="00265FD8">
        <w:trPr>
          <w:trHeight w:hRule="exact" w:val="706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8DD0C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after="60" w:line="210" w:lineRule="exact"/>
              <w:ind w:firstLine="0"/>
            </w:pPr>
            <w:r w:rsidRPr="00F31AC5">
              <w:rPr>
                <w:rStyle w:val="2105pt"/>
                <w:b w:val="0"/>
              </w:rPr>
              <w:t>Номер</w:t>
            </w:r>
          </w:p>
          <w:p w14:paraId="40E4FBA3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60" w:line="210" w:lineRule="exact"/>
              <w:ind w:firstLine="0"/>
            </w:pPr>
            <w:r w:rsidRPr="00F31AC5">
              <w:rPr>
                <w:rStyle w:val="2105pt"/>
                <w:b w:val="0"/>
              </w:rPr>
              <w:t>критерия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673BC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Наименование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2ACC4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5" w:lineRule="exact"/>
              <w:ind w:firstLine="0"/>
            </w:pPr>
            <w:r w:rsidRPr="00F31AC5">
              <w:rPr>
                <w:rStyle w:val="2105pt"/>
                <w:b w:val="0"/>
              </w:rPr>
              <w:t>Вариант №1 (ГПЭС)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AC142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0" w:lineRule="exact"/>
              <w:ind w:firstLine="0"/>
            </w:pPr>
            <w:r w:rsidRPr="00F31AC5">
              <w:rPr>
                <w:rStyle w:val="2105pt"/>
                <w:b w:val="0"/>
              </w:rPr>
              <w:t>Вариант №2 (строительство новых котельных)</w:t>
            </w:r>
          </w:p>
        </w:tc>
      </w:tr>
      <w:tr w:rsidR="007A43D3" w:rsidRPr="00F31AC5" w14:paraId="14E4FF80" w14:textId="77777777" w:rsidTr="00265FD8">
        <w:trPr>
          <w:trHeight w:hRule="exact" w:val="47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03DB1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B6DDE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Надежность источника тепловой энергии, в т.ч.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2AAD3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03DF1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39DFA5A8" w14:textId="77777777" w:rsidTr="00265FD8">
        <w:trPr>
          <w:trHeight w:hRule="exact" w:val="47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A86C6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1-1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3963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Наличие резервного источника электроснабжения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37489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AA95A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6AAEDE3B" w14:textId="77777777" w:rsidTr="00265FD8">
        <w:trPr>
          <w:trHeight w:hRule="exact" w:val="24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2EE34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1-2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9285E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Наличие аварийного топлива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E7211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AE0CC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5296FE24" w14:textId="77777777" w:rsidTr="00265FD8">
        <w:trPr>
          <w:trHeight w:hRule="exact" w:val="47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05B65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1-3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F02FE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Возможность резервирования тепловой нагрузки при отказе теплоисточника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280D3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4DB1F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34284FE0" w14:textId="77777777" w:rsidTr="00265FD8">
        <w:trPr>
          <w:trHeight w:hRule="exact" w:val="47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088AB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7B693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Надежность системы транспорта тепловой энергии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416EC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01668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71C67358" w14:textId="77777777" w:rsidTr="00265FD8">
        <w:trPr>
          <w:trHeight w:hRule="exact" w:val="24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D11C8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FCB20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Качество теплоснабжения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03736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+/-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2C904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1612E66F" w14:textId="77777777" w:rsidTr="00265FD8">
        <w:trPr>
          <w:trHeight w:hRule="exact" w:val="701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3EF74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611F9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Принцип минимизации затрат на теплоснабжение для потребителя (минимум ценовых последствий)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C7FAE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2AB9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  <w:tr w:rsidR="007A43D3" w:rsidRPr="00F31AC5" w14:paraId="065B0D4E" w14:textId="77777777" w:rsidTr="00265FD8">
        <w:trPr>
          <w:trHeight w:hRule="exact" w:val="47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EE106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BA5EE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Приоритетность комбинированной выработки электрической и тепловой энергии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973F4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1EFA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-</w:t>
            </w:r>
          </w:p>
        </w:tc>
      </w:tr>
      <w:tr w:rsidR="007A43D3" w:rsidRPr="00F31AC5" w14:paraId="069F5747" w14:textId="77777777" w:rsidTr="00265FD8">
        <w:trPr>
          <w:trHeight w:hRule="exact" w:val="475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A0A74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6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FFFE9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26" w:lineRule="exact"/>
              <w:ind w:firstLine="0"/>
              <w:jc w:val="left"/>
            </w:pPr>
            <w:r w:rsidRPr="00F31AC5">
              <w:rPr>
                <w:rStyle w:val="2105pt"/>
                <w:b w:val="0"/>
              </w:rPr>
              <w:t>Величина капитальных затрат на реализацию мероприятий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D98169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6650B" w14:textId="77777777" w:rsidR="007A43D3" w:rsidRPr="00F31AC5" w:rsidRDefault="00415193">
            <w:pPr>
              <w:pStyle w:val="20"/>
              <w:framePr w:w="9360" w:wrap="notBeside" w:vAnchor="text" w:hAnchor="text" w:xAlign="center" w:y="1"/>
              <w:shd w:val="clear" w:color="auto" w:fill="auto"/>
              <w:spacing w:before="0" w:line="210" w:lineRule="exact"/>
              <w:ind w:firstLine="0"/>
            </w:pPr>
            <w:r w:rsidRPr="00F31AC5">
              <w:rPr>
                <w:rStyle w:val="2105pt"/>
                <w:b w:val="0"/>
              </w:rPr>
              <w:t>+</w:t>
            </w:r>
          </w:p>
        </w:tc>
      </w:tr>
    </w:tbl>
    <w:p w14:paraId="29E3F112" w14:textId="77777777" w:rsidR="007A43D3" w:rsidRPr="00F31AC5" w:rsidRDefault="007A43D3">
      <w:pPr>
        <w:framePr w:w="9360" w:wrap="notBeside" w:vAnchor="text" w:hAnchor="text" w:xAlign="center" w:y="1"/>
        <w:rPr>
          <w:sz w:val="2"/>
          <w:szCs w:val="2"/>
        </w:rPr>
      </w:pPr>
    </w:p>
    <w:p w14:paraId="28A414CF" w14:textId="77777777" w:rsidR="007A43D3" w:rsidRPr="00F31AC5" w:rsidRDefault="007A43D3">
      <w:pPr>
        <w:rPr>
          <w:sz w:val="2"/>
          <w:szCs w:val="2"/>
        </w:rPr>
      </w:pPr>
    </w:p>
    <w:p w14:paraId="39BF17CD" w14:textId="77777777" w:rsidR="007A43D3" w:rsidRPr="00F31AC5" w:rsidRDefault="00415193">
      <w:pPr>
        <w:pStyle w:val="20"/>
        <w:shd w:val="clear" w:color="auto" w:fill="auto"/>
        <w:spacing w:before="249"/>
        <w:ind w:firstLine="600"/>
        <w:jc w:val="both"/>
      </w:pPr>
      <w:r w:rsidRPr="00F31AC5">
        <w:t>Разработчиком проекта актуализации Схемы теплоснабжения видится наиболее рациональным вариант 2, в котором соблюдается баланс по рассмотренным критериям. При реализации данного варианта будут обеспечены оптимальные условия теплоснабжения для перспективных потребителей:</w:t>
      </w:r>
    </w:p>
    <w:p w14:paraId="7300DBB3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23"/>
        </w:tabs>
        <w:spacing w:before="0"/>
        <w:ind w:firstLine="600"/>
        <w:jc w:val="both"/>
      </w:pPr>
      <w:r w:rsidRPr="00F31AC5">
        <w:t>минимальные капитальные затраты на присоединение перспективных потребителей;</w:t>
      </w:r>
    </w:p>
    <w:p w14:paraId="02F96621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823"/>
        </w:tabs>
        <w:spacing w:before="0"/>
        <w:ind w:firstLine="600"/>
        <w:jc w:val="both"/>
      </w:pPr>
      <w:r w:rsidRPr="00F31AC5">
        <w:t>минимальная цена на тепловую энергию;</w:t>
      </w:r>
    </w:p>
    <w:p w14:paraId="34CFBC75" w14:textId="77777777" w:rsidR="007A43D3" w:rsidRPr="00F31AC5" w:rsidRDefault="00415193">
      <w:pPr>
        <w:pStyle w:val="20"/>
        <w:numPr>
          <w:ilvl w:val="0"/>
          <w:numId w:val="4"/>
        </w:numPr>
        <w:shd w:val="clear" w:color="auto" w:fill="auto"/>
        <w:tabs>
          <w:tab w:val="left" w:pos="794"/>
        </w:tabs>
        <w:spacing w:before="0" w:after="146"/>
        <w:ind w:firstLine="600"/>
        <w:jc w:val="both"/>
      </w:pPr>
      <w:r w:rsidRPr="00F31AC5">
        <w:t>ввиду простоты сетевой структуры системы транспорта тепловой энергии, а также с учетом новизны вводимого оборудования будет обеспечиваться качество и надежность теплоснабжения конечных потребителей.</w:t>
      </w:r>
    </w:p>
    <w:p w14:paraId="207D9E63" w14:textId="3309E7C3" w:rsidR="007A43D3" w:rsidRPr="00F31AC5" w:rsidRDefault="00415193" w:rsidP="00F31AC5">
      <w:pPr>
        <w:pStyle w:val="60"/>
        <w:keepNext/>
        <w:keepLines/>
        <w:shd w:val="clear" w:color="auto" w:fill="auto"/>
        <w:spacing w:after="0" w:line="317" w:lineRule="exact"/>
        <w:ind w:firstLine="600"/>
        <w:jc w:val="both"/>
        <w:sectPr w:rsidR="007A43D3" w:rsidRPr="00F31AC5" w:rsidSect="00F31AC5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type w:val="continuous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bookmarkStart w:id="22" w:name="bookmark16"/>
      <w:r w:rsidRPr="00F31AC5">
        <w:t>Для дальнейшей проработки разделов проекта Схемы теплоснабжения учитывается вариант №2.</w:t>
      </w:r>
      <w:bookmarkEnd w:id="22"/>
    </w:p>
    <w:p w14:paraId="54A80B5E" w14:textId="77777777" w:rsidR="007A43D3" w:rsidRPr="00F31AC5" w:rsidRDefault="007A43D3" w:rsidP="00F31AC5"/>
    <w:sectPr w:rsidR="007A43D3" w:rsidRPr="00F31AC5" w:rsidSect="00F31AC5">
      <w:pgSz w:w="11906" w:h="16838" w:code="9"/>
      <w:pgMar w:top="1132" w:right="851" w:bottom="1143" w:left="1081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873D6" w14:textId="77777777" w:rsidR="00C53C12" w:rsidRDefault="00C53C12">
      <w:r>
        <w:separator/>
      </w:r>
    </w:p>
  </w:endnote>
  <w:endnote w:type="continuationSeparator" w:id="0">
    <w:p w14:paraId="2DEE8006" w14:textId="77777777" w:rsidR="00C53C12" w:rsidRDefault="00C5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D7541" w14:textId="77777777" w:rsidR="00BA0506" w:rsidRDefault="00BA0506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DEE9B" w14:textId="77777777" w:rsidR="00BA0506" w:rsidRDefault="00BA0506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021BE" w14:textId="77777777" w:rsidR="00BA0506" w:rsidRDefault="00BA0506">
    <w:pPr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E410D" w14:textId="77777777" w:rsidR="00BA0506" w:rsidRDefault="00BA0506">
    <w:pPr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8DCB2" w14:textId="77777777" w:rsidR="00BA0506" w:rsidRDefault="00BA0506">
    <w:pPr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E62F4" w14:textId="77777777" w:rsidR="00BA0506" w:rsidRDefault="00BA0506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3F78A" w14:textId="77777777" w:rsidR="00BA0506" w:rsidRDefault="00BA0506">
    <w:pPr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E0F7F" w14:textId="77777777" w:rsidR="00BA0506" w:rsidRDefault="00BA0506">
    <w:pPr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E553" w14:textId="77777777" w:rsidR="00BA0506" w:rsidRDefault="00BA0506">
    <w:pPr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D0A69" w14:textId="77777777" w:rsidR="00BA0506" w:rsidRDefault="00BA050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CF032" w14:textId="77777777" w:rsidR="00BA0506" w:rsidRDefault="00BA0506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FB134" w14:textId="77777777" w:rsidR="00BA0506" w:rsidRDefault="00BA050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A0679" w14:textId="77777777" w:rsidR="00BA0506" w:rsidRDefault="00BA0506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9D9CC" w14:textId="77777777" w:rsidR="00BA0506" w:rsidRDefault="00BA0506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69792" w14:textId="77777777" w:rsidR="00BA0506" w:rsidRDefault="00BA0506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A2BE8" w14:textId="77777777" w:rsidR="00BA0506" w:rsidRDefault="00BA0506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71A6F" w14:textId="77777777" w:rsidR="00BA0506" w:rsidRDefault="00BA0506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611F1" w14:textId="77777777" w:rsidR="00BA0506" w:rsidRDefault="00BA050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FABE2" w14:textId="77777777" w:rsidR="00C53C12" w:rsidRDefault="00C53C12"/>
  </w:footnote>
  <w:footnote w:type="continuationSeparator" w:id="0">
    <w:p w14:paraId="45D70335" w14:textId="77777777" w:rsidR="00C53C12" w:rsidRDefault="00C53C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3F0DA" w14:textId="77777777" w:rsidR="00BA0506" w:rsidRDefault="00BA0506">
    <w:pPr>
      <w:pStyle w:val="ac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9B158" w14:textId="77777777" w:rsidR="00BA0506" w:rsidRDefault="00BA0506">
    <w:pPr>
      <w:pStyle w:val="ac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4BAC0" w14:textId="77777777" w:rsidR="00BA0506" w:rsidRPr="00265FD8" w:rsidRDefault="00BA0506">
    <w:pPr>
      <w:rPr>
        <w:color w:val="auto"/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AB51" w14:textId="77777777" w:rsidR="00BA0506" w:rsidRDefault="00BA0506">
    <w:pPr>
      <w:pStyle w:val="ac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CBDCC" w14:textId="77777777" w:rsidR="00BA0506" w:rsidRDefault="00BA0506">
    <w:pPr>
      <w:pStyle w:val="ac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EFE58" w14:textId="77777777" w:rsidR="00BA0506" w:rsidRDefault="00BA0506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7258F" w14:textId="77777777" w:rsidR="00BA0506" w:rsidRDefault="00BA0506">
    <w:pPr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EE770" w14:textId="36CE786B" w:rsidR="00BA0506" w:rsidRPr="00F31AC5" w:rsidRDefault="00BA0506" w:rsidP="00F31AC5">
    <w:pPr>
      <w:pStyle w:val="ac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BDF10" w14:textId="43C2C70D" w:rsidR="00BA0506" w:rsidRPr="00F31AC5" w:rsidRDefault="00BA0506" w:rsidP="00F31AC5">
    <w:pPr>
      <w:pStyle w:val="ac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D0D8E" w14:textId="77777777" w:rsidR="00BA0506" w:rsidRDefault="00BA05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F7AF1" w14:textId="77777777" w:rsidR="00BA0506" w:rsidRDefault="00BA050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A6F7F" w14:textId="77777777" w:rsidR="00BA0506" w:rsidRDefault="00BA0506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AF43" w14:textId="77777777" w:rsidR="00BA0506" w:rsidRDefault="00BA0506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DBDDD" w14:textId="77777777" w:rsidR="00BA0506" w:rsidRDefault="00BA0506">
    <w:pPr>
      <w:pStyle w:val="ac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42809" w14:textId="77777777" w:rsidR="00BA0506" w:rsidRDefault="00BA0506">
    <w:pPr>
      <w:pStyle w:val="ac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9C9A2" w14:textId="77777777" w:rsidR="00BA0506" w:rsidRDefault="00BA0506">
    <w:pPr>
      <w:pStyle w:val="ac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DEE63" w14:textId="77777777" w:rsidR="00BA0506" w:rsidRDefault="00BA0506">
    <w:pPr>
      <w:pStyle w:val="ac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47C0E" w14:textId="77777777" w:rsidR="00BA0506" w:rsidRDefault="00BA050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234"/>
    <w:multiLevelType w:val="multilevel"/>
    <w:tmpl w:val="0A2C8C9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8114E9"/>
    <w:multiLevelType w:val="multilevel"/>
    <w:tmpl w:val="C4F8E9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2F6774"/>
    <w:multiLevelType w:val="multilevel"/>
    <w:tmpl w:val="5622B6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9831DA"/>
    <w:multiLevelType w:val="multilevel"/>
    <w:tmpl w:val="877888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7843C0"/>
    <w:multiLevelType w:val="multilevel"/>
    <w:tmpl w:val="D0CA7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AA152D"/>
    <w:multiLevelType w:val="multilevel"/>
    <w:tmpl w:val="3C9EE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CE7E2B"/>
    <w:multiLevelType w:val="multilevel"/>
    <w:tmpl w:val="FF5856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C348C1"/>
    <w:multiLevelType w:val="multilevel"/>
    <w:tmpl w:val="AEC447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BC318D"/>
    <w:multiLevelType w:val="multilevel"/>
    <w:tmpl w:val="31C487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621FA1"/>
    <w:multiLevelType w:val="multilevel"/>
    <w:tmpl w:val="5108EE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784B73"/>
    <w:multiLevelType w:val="multilevel"/>
    <w:tmpl w:val="81B43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4D2A73"/>
    <w:multiLevelType w:val="multilevel"/>
    <w:tmpl w:val="51C09C4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716C5C"/>
    <w:multiLevelType w:val="multilevel"/>
    <w:tmpl w:val="966084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3D3"/>
    <w:rsid w:val="00047FD0"/>
    <w:rsid w:val="000C3FF1"/>
    <w:rsid w:val="000C6174"/>
    <w:rsid w:val="000E596F"/>
    <w:rsid w:val="000F17A6"/>
    <w:rsid w:val="000F5975"/>
    <w:rsid w:val="00145F24"/>
    <w:rsid w:val="00213EBD"/>
    <w:rsid w:val="00241E75"/>
    <w:rsid w:val="00257B8C"/>
    <w:rsid w:val="00265FD8"/>
    <w:rsid w:val="00361DF5"/>
    <w:rsid w:val="00391F39"/>
    <w:rsid w:val="003C5E4D"/>
    <w:rsid w:val="003F3D47"/>
    <w:rsid w:val="00415193"/>
    <w:rsid w:val="004531AA"/>
    <w:rsid w:val="004B659F"/>
    <w:rsid w:val="005A5D38"/>
    <w:rsid w:val="005F0107"/>
    <w:rsid w:val="00626078"/>
    <w:rsid w:val="006A3524"/>
    <w:rsid w:val="00717B21"/>
    <w:rsid w:val="00757799"/>
    <w:rsid w:val="00793D18"/>
    <w:rsid w:val="007A43D3"/>
    <w:rsid w:val="0080506A"/>
    <w:rsid w:val="00833107"/>
    <w:rsid w:val="0084367C"/>
    <w:rsid w:val="008625A0"/>
    <w:rsid w:val="00924301"/>
    <w:rsid w:val="00966E22"/>
    <w:rsid w:val="009E606B"/>
    <w:rsid w:val="00A17F86"/>
    <w:rsid w:val="00A34653"/>
    <w:rsid w:val="00A737EF"/>
    <w:rsid w:val="00A96B86"/>
    <w:rsid w:val="00AC5B50"/>
    <w:rsid w:val="00AE78DD"/>
    <w:rsid w:val="00B232D3"/>
    <w:rsid w:val="00BA0506"/>
    <w:rsid w:val="00C06E11"/>
    <w:rsid w:val="00C2788F"/>
    <w:rsid w:val="00C53C12"/>
    <w:rsid w:val="00C569E1"/>
    <w:rsid w:val="00CE794A"/>
    <w:rsid w:val="00D069D4"/>
    <w:rsid w:val="00D827D0"/>
    <w:rsid w:val="00DA068C"/>
    <w:rsid w:val="00DB18CD"/>
    <w:rsid w:val="00DE538D"/>
    <w:rsid w:val="00E31341"/>
    <w:rsid w:val="00E5059B"/>
    <w:rsid w:val="00E67891"/>
    <w:rsid w:val="00EE4AA5"/>
    <w:rsid w:val="00F31AC5"/>
    <w:rsid w:val="00F45FF5"/>
    <w:rsid w:val="00F7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5BD8D"/>
  <w15:docId w15:val="{B882B512-8068-485B-A1FF-72A56155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C61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pt">
    <w:name w:val="Колонтитул + 8 pt;Полужирный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0">
    <w:name w:val="Колонтитул + 8 pt;Полужирный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6pt">
    <w:name w:val="Колонтитул + 6 pt;Малые прописные"/>
    <w:basedOn w:val="a4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imesNewRoman">
    <w:name w:val="Колонтитул + Times New Roman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1">
    <w:name w:val="Оглавление 6 Знак"/>
    <w:basedOn w:val="a0"/>
    <w:link w:val="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pt0">
    <w:name w:val="Колонтитул + 6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6pt1">
    <w:name w:val="Колонтитул + 6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7">
    <w:name w:val="Заголовок №7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pt2">
    <w:name w:val="Колонтитул + 6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3">
    <w:name w:val="Основной текст (6)_"/>
    <w:basedOn w:val="a0"/>
    <w:link w:val="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65pt">
    <w:name w:val="Основной текст (2) + 6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12pt">
    <w:name w:val="Заголовок №7 + 12 pt;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2Exact">
    <w:name w:val="Заголовок №3 (2) Exact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2ptExact">
    <w:name w:val="Заголовок №3 (2) + Интервал 2 pt Exact"/>
    <w:basedOn w:val="3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Exact">
    <w:name w:val="Заголовок №4 Exact"/>
    <w:basedOn w:val="a0"/>
    <w:link w:val="41"/>
    <w:rPr>
      <w:rFonts w:ascii="Tahoma" w:eastAsia="Tahoma" w:hAnsi="Tahoma" w:cs="Tahom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Exact0">
    <w:name w:val="Заголовок №5 Exact"/>
    <w:basedOn w:val="a0"/>
    <w:link w:val="51"/>
    <w:rPr>
      <w:rFonts w:ascii="Arial" w:eastAsia="Arial" w:hAnsi="Arial" w:cs="Arial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Exact1">
    <w:name w:val="Заголовок №5 + Не курсив Exact"/>
    <w:basedOn w:val="5Exact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imesNewRoman12pt0">
    <w:name w:val="Колонтитул + Times New Roman;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3">
    <w:name w:val="Основной текст (7)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Подпись к картинке (3) Exact"/>
    <w:basedOn w:val="a0"/>
    <w:link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imesNewRoman11pt">
    <w:name w:val="Колонтитул + Times New Roman;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0">
    <w:name w:val="Заголовок №7 (2)_"/>
    <w:basedOn w:val="a0"/>
    <w:link w:val="721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22">
    <w:name w:val="Заголовок №7 (2)"/>
    <w:basedOn w:val="7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2TimesNewRoman12pt">
    <w:name w:val="Заголовок №7 (2) + Times New Roman;12 pt;Не полужирный;Курсив"/>
    <w:basedOn w:val="7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23">
    <w:name w:val="Заголовок №7 (2)"/>
    <w:basedOn w:val="7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2Exact">
    <w:name w:val="Заголовок №6 (2) Exact"/>
    <w:basedOn w:val="a0"/>
    <w:link w:val="620"/>
    <w:rPr>
      <w:rFonts w:ascii="Tahoma" w:eastAsia="Tahoma" w:hAnsi="Tahoma" w:cs="Tahom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Exact1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Exact1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Exact0">
    <w:name w:val="Основной текст (7) Exact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Exact1">
    <w:name w:val="Основной текст (7) Exact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Exact2">
    <w:name w:val="Основной текст (7) Exact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4"/>
      <w:szCs w:val="14"/>
      <w:u w:val="none"/>
    </w:rPr>
  </w:style>
  <w:style w:type="character" w:customStyle="1" w:styleId="9Exact0">
    <w:name w:val="Основной текст (9) Exact"/>
    <w:basedOn w:val="9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TimesNewRoman6ptExact">
    <w:name w:val="Основной текст (9) + Times New Roman;6 pt;Не курсив Exact"/>
    <w:basedOn w:val="9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TimesNewRoman6ptExact0">
    <w:name w:val="Основной текст (9) + Times New Roman;6 pt;Не курсив Exact"/>
    <w:basedOn w:val="9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TimesNewRoman6ptExact1">
    <w:name w:val="Основной текст (9) + Times New Roman;6 pt;Не курсив Exact"/>
    <w:basedOn w:val="9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TimesNewRoman6ptExact2">
    <w:name w:val="Основной текст (9) + Times New Roman;6 pt;Не курсив Exact"/>
    <w:basedOn w:val="9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FranklinGothicHeavy">
    <w:name w:val="Колонтитул + Franklin Gothic Heavy"/>
    <w:basedOn w:val="a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FranklinGothicHeavy4pt">
    <w:name w:val="Колонтитул + Franklin Gothic Heavy;4 pt"/>
    <w:basedOn w:val="a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pt3">
    <w:name w:val="Колонтитул + 6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Impact" w:eastAsia="Impact" w:hAnsi="Impact" w:cs="Impact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0Exact0">
    <w:name w:val="Основной текст (10) Exact"/>
    <w:basedOn w:val="10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Exact1">
    <w:name w:val="Основной текст (10) Exact"/>
    <w:basedOn w:val="10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TahomaExact">
    <w:name w:val="Основной текст (10) + Tahoma;Курсив Exact"/>
    <w:basedOn w:val="10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TahomaExact0">
    <w:name w:val="Основной текст (10) + Tahoma Exact"/>
    <w:basedOn w:val="10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TahomaExact1">
    <w:name w:val="Основной текст (10) + Tahoma Exact"/>
    <w:basedOn w:val="10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TahomaExact2">
    <w:name w:val="Основной текст (10) + Tahoma Exact"/>
    <w:basedOn w:val="10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TahomaExact3">
    <w:name w:val="Основной текст (10) + Tahoma;Курсив Exact"/>
    <w:basedOn w:val="10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Exact2">
    <w:name w:val="Заголовок №2 Exact"/>
    <w:basedOn w:val="a0"/>
    <w:link w:val="2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110"/>
      <w:sz w:val="82"/>
      <w:szCs w:val="82"/>
      <w:u w:val="none"/>
    </w:rPr>
  </w:style>
  <w:style w:type="character" w:customStyle="1" w:styleId="2Exact3">
    <w:name w:val="Заголовок №2 Exact"/>
    <w:basedOn w:val="2Exact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10"/>
      <w:w w:val="100"/>
      <w:position w:val="0"/>
      <w:sz w:val="82"/>
      <w:szCs w:val="82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1Exact0">
    <w:name w:val="Основной текст (11) Exact"/>
    <w:basedOn w:val="11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1155ptExact">
    <w:name w:val="Основной текст (11) + 5;5 pt Exact"/>
    <w:basedOn w:val="11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1Exact1">
    <w:name w:val="Основной текст (11) Exact"/>
    <w:basedOn w:val="11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Arial7ptExact">
    <w:name w:val="Основной текст (12) + Arial;7 pt;Курсив Exact"/>
    <w:basedOn w:val="12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2Exact0">
    <w:name w:val="Основной текст (12) Exact"/>
    <w:basedOn w:val="1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Exact2">
    <w:name w:val="Основной текст (11) + Курсив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155ptExact0">
    <w:name w:val="Основной текст (11) + 5;5 pt Exact"/>
    <w:basedOn w:val="11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0Exact2">
    <w:name w:val="Основной текст (10) Exact"/>
    <w:basedOn w:val="10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Exact3">
    <w:name w:val="Основной текст (10) Exact"/>
    <w:basedOn w:val="10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0Exact4">
    <w:name w:val="Основной текст (10) Exact"/>
    <w:basedOn w:val="10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13Exact0">
    <w:name w:val="Основной текст (13) Exact"/>
    <w:basedOn w:val="1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Exact1">
    <w:name w:val="Основной текст (13) Exact"/>
    <w:basedOn w:val="1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1ptExact">
    <w:name w:val="Основной текст (13) + 11 pt;Курсив Exact"/>
    <w:basedOn w:val="1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11ptExact0">
    <w:name w:val="Основной текст (13) + 11 pt;Курсив Exact"/>
    <w:basedOn w:val="1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7Exact3">
    <w:name w:val="Основной текст (7) Exact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9Exact1">
    <w:name w:val="Основной текст (9) Exact"/>
    <w:basedOn w:val="9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60"/>
      <w:sz w:val="15"/>
      <w:szCs w:val="15"/>
      <w:u w:val="none"/>
    </w:rPr>
  </w:style>
  <w:style w:type="character" w:customStyle="1" w:styleId="14Exact0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15"/>
      <w:szCs w:val="15"/>
      <w:u w:val="none"/>
      <w:lang w:val="ru-RU" w:eastAsia="ru-RU" w:bidi="ru-RU"/>
    </w:rPr>
  </w:style>
  <w:style w:type="character" w:customStyle="1" w:styleId="14Exact1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15"/>
      <w:szCs w:val="15"/>
      <w:u w:val="none"/>
      <w:lang w:val="ru-RU" w:eastAsia="ru-RU" w:bidi="ru-RU"/>
    </w:rPr>
  </w:style>
  <w:style w:type="character" w:customStyle="1" w:styleId="9TimesNewRoman6ptExact3">
    <w:name w:val="Основной текст (9) + Times New Roman;6 pt;Не курсив Exact"/>
    <w:basedOn w:val="9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2">
    <w:name w:val="Основной текст (9) Exact"/>
    <w:basedOn w:val="9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TimesNewRoman65ptExact">
    <w:name w:val="Основной текст (11) + Times New Roman;6;5 pt;Курсив Exact"/>
    <w:basedOn w:val="1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TimesNewRoman65ptExact0">
    <w:name w:val="Основной текст (11) + Times New Roman;6;5 pt;Курсив Exact"/>
    <w:basedOn w:val="1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TimesNewRoman12ptExact">
    <w:name w:val="Основной текст (11) + Times New Roman;12 pt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TimesNewRoman12pt3ptExact">
    <w:name w:val="Основной текст (11) + Times New Roman;12 pt;Интервал 3 pt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TimesNewRoman65ptExact1">
    <w:name w:val="Основной текст (11) + Times New Roman;6;5 pt;Курсив Exact"/>
    <w:basedOn w:val="11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3Exact">
    <w:name w:val="Заголовок №6 (3) Exact"/>
    <w:basedOn w:val="a0"/>
    <w:link w:val="6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33ptExact">
    <w:name w:val="Заголовок №6 (3) + Интервал 3 pt Exact"/>
    <w:basedOn w:val="6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Exact1">
    <w:name w:val="Основной текст (12) Exact"/>
    <w:basedOn w:val="1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2Exact2">
    <w:name w:val="Основной текст (12) Exact"/>
    <w:basedOn w:val="1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5"/>
    <w:rPr>
      <w:rFonts w:ascii="Arial" w:eastAsia="Arial" w:hAnsi="Arial" w:cs="Arial"/>
      <w:b/>
      <w:bCs/>
      <w:i/>
      <w:iCs/>
      <w:smallCaps w:val="0"/>
      <w:strike w:val="0"/>
      <w:spacing w:val="-40"/>
      <w:sz w:val="80"/>
      <w:szCs w:val="80"/>
      <w:u w:val="none"/>
      <w:lang w:val="en-US" w:eastAsia="en-US" w:bidi="en-US"/>
    </w:rPr>
  </w:style>
  <w:style w:type="character" w:customStyle="1" w:styleId="1Candara41pt-5ptExact">
    <w:name w:val="Заголовок №1 + Candara;41 pt;Не полужирный;Не курсив;Интервал -5 pt Exact"/>
    <w:basedOn w:val="1Exact"/>
    <w:rPr>
      <w:rFonts w:ascii="Candara" w:eastAsia="Candara" w:hAnsi="Candara" w:cs="Candara"/>
      <w:b/>
      <w:bCs/>
      <w:i/>
      <w:iCs/>
      <w:smallCaps w:val="0"/>
      <w:strike w:val="0"/>
      <w:color w:val="000000"/>
      <w:spacing w:val="-110"/>
      <w:w w:val="100"/>
      <w:position w:val="0"/>
      <w:sz w:val="82"/>
      <w:szCs w:val="82"/>
      <w:u w:val="none"/>
      <w:lang w:val="en-US" w:eastAsia="en-US" w:bidi="en-US"/>
    </w:rPr>
  </w:style>
  <w:style w:type="character" w:customStyle="1" w:styleId="1Exact0">
    <w:name w:val="Заголовок №1 Exact"/>
    <w:basedOn w:val="1Exact"/>
    <w:rPr>
      <w:rFonts w:ascii="Arial" w:eastAsia="Arial" w:hAnsi="Arial" w:cs="Arial"/>
      <w:b/>
      <w:bCs/>
      <w:i/>
      <w:iCs/>
      <w:smallCaps w:val="0"/>
      <w:strike w:val="0"/>
      <w:color w:val="000000"/>
      <w:spacing w:val="-40"/>
      <w:w w:val="100"/>
      <w:position w:val="0"/>
      <w:sz w:val="80"/>
      <w:szCs w:val="80"/>
      <w:u w:val="none"/>
      <w:lang w:val="en-US" w:eastAsia="en-US" w:bidi="en-US"/>
    </w:rPr>
  </w:style>
  <w:style w:type="character" w:customStyle="1" w:styleId="3Exact2">
    <w:name w:val="Заголовок №3 Exact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3Exact3">
    <w:name w:val="Заголовок №3 + Малые прописные Exact"/>
    <w:basedOn w:val="3Exac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4">
    <w:name w:val="Заголовок №3 + Малые прописные Exact"/>
    <w:basedOn w:val="3Exac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Exact5">
    <w:name w:val="Заголовок №3 Exact"/>
    <w:basedOn w:val="3Exac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Exact3">
    <w:name w:val="Основной текст (11) Exact"/>
    <w:basedOn w:val="11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1512pt3ptExact">
    <w:name w:val="Основной текст (15) + 12 pt;Не курсив;Интервал 3 pt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Exact0">
    <w:name w:val="Основной текст (15)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15Exact1">
    <w:name w:val="Основной текст (15)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512pt3ptExact0">
    <w:name w:val="Основной текст (15) + 12 pt;Не курсив;Интервал 3 pt Exact"/>
    <w:basedOn w:val="1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485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274" w:lineRule="exact"/>
      <w:ind w:hanging="380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after="360" w:line="0" w:lineRule="atLeas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21" w:lineRule="exact"/>
      <w:jc w:val="both"/>
    </w:pPr>
    <w:rPr>
      <w:rFonts w:ascii="Tahoma" w:eastAsia="Tahoma" w:hAnsi="Tahoma" w:cs="Tahoma"/>
      <w:sz w:val="19"/>
      <w:szCs w:val="19"/>
    </w:rPr>
  </w:style>
  <w:style w:type="paragraph" w:styleId="62">
    <w:name w:val="toc 6"/>
    <w:basedOn w:val="a"/>
    <w:link w:val="61"/>
    <w:autoRedefine/>
    <w:pPr>
      <w:shd w:val="clear" w:color="auto" w:fill="FFFFFF"/>
      <w:spacing w:before="360" w:line="365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after="240" w:line="0" w:lineRule="atLeast"/>
      <w:ind w:hanging="380"/>
      <w:jc w:val="both"/>
      <w:outlineLvl w:val="6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60" w:line="317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317" w:lineRule="exact"/>
      <w:ind w:firstLine="600"/>
      <w:jc w:val="both"/>
    </w:pPr>
    <w:rPr>
      <w:rFonts w:ascii="Times New Roman" w:eastAsia="Times New Roman" w:hAnsi="Times New Roman" w:cs="Times New Roman"/>
    </w:rPr>
  </w:style>
  <w:style w:type="paragraph" w:customStyle="1" w:styleId="64">
    <w:name w:val="Основной текст (6)"/>
    <w:basedOn w:val="a"/>
    <w:link w:val="63"/>
    <w:pPr>
      <w:shd w:val="clear" w:color="auto" w:fill="FFFFFF"/>
      <w:spacing w:before="540" w:after="240" w:line="0" w:lineRule="atLeast"/>
      <w:ind w:hanging="38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0">
    <w:name w:val="Заголовок №3 (2)"/>
    <w:basedOn w:val="a"/>
    <w:link w:val="32Exact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Заголовок №4"/>
    <w:basedOn w:val="a"/>
    <w:link w:val="4Exact"/>
    <w:pPr>
      <w:shd w:val="clear" w:color="auto" w:fill="FFFFFF"/>
      <w:spacing w:line="315" w:lineRule="exact"/>
      <w:outlineLvl w:val="3"/>
    </w:pPr>
    <w:rPr>
      <w:rFonts w:ascii="Tahoma" w:eastAsia="Tahoma" w:hAnsi="Tahoma" w:cs="Tahoma"/>
      <w:b/>
      <w:bCs/>
      <w:sz w:val="26"/>
      <w:szCs w:val="26"/>
    </w:rPr>
  </w:style>
  <w:style w:type="paragraph" w:customStyle="1" w:styleId="51">
    <w:name w:val="Заголовок №5"/>
    <w:basedOn w:val="a"/>
    <w:link w:val="5Exact0"/>
    <w:pPr>
      <w:shd w:val="clear" w:color="auto" w:fill="FFFFFF"/>
      <w:spacing w:line="315" w:lineRule="exact"/>
      <w:outlineLvl w:val="4"/>
    </w:pPr>
    <w:rPr>
      <w:rFonts w:ascii="Arial" w:eastAsia="Arial" w:hAnsi="Arial" w:cs="Arial"/>
      <w:i/>
      <w:iCs/>
      <w:sz w:val="26"/>
      <w:szCs w:val="26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before="60" w:after="240" w:line="250" w:lineRule="exact"/>
      <w:ind w:hanging="34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5">
    <w:name w:val="Подпись к картинке (2)"/>
    <w:basedOn w:val="a"/>
    <w:link w:val="2Exact"/>
    <w:pPr>
      <w:shd w:val="clear" w:color="auto" w:fill="FFFFFF"/>
      <w:spacing w:line="278" w:lineRule="exact"/>
      <w:ind w:firstLine="240"/>
    </w:pPr>
    <w:rPr>
      <w:rFonts w:ascii="Times New Roman" w:eastAsia="Times New Roman" w:hAnsi="Times New Roman" w:cs="Times New Roman"/>
    </w:rPr>
  </w:style>
  <w:style w:type="paragraph" w:customStyle="1" w:styleId="33">
    <w:name w:val="Подпись к картинке (3)"/>
    <w:basedOn w:val="a"/>
    <w:link w:val="3Exact"/>
    <w:pPr>
      <w:shd w:val="clear" w:color="auto" w:fill="FFFFFF"/>
      <w:spacing w:line="499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721">
    <w:name w:val="Заголовок №7 (2)"/>
    <w:basedOn w:val="a"/>
    <w:link w:val="720"/>
    <w:pPr>
      <w:shd w:val="clear" w:color="auto" w:fill="FFFFFF"/>
      <w:spacing w:before="4320" w:line="499" w:lineRule="exact"/>
      <w:jc w:val="both"/>
      <w:outlineLvl w:val="6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620">
    <w:name w:val="Заголовок №6 (2)"/>
    <w:basedOn w:val="a"/>
    <w:link w:val="62Exact"/>
    <w:pPr>
      <w:shd w:val="clear" w:color="auto" w:fill="FFFFFF"/>
      <w:spacing w:line="0" w:lineRule="atLeast"/>
      <w:outlineLvl w:val="5"/>
    </w:pPr>
    <w:rPr>
      <w:rFonts w:ascii="Tahoma" w:eastAsia="Tahoma" w:hAnsi="Tahoma" w:cs="Tahoma"/>
      <w:b/>
      <w:bCs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  <w:jc w:val="both"/>
    </w:pPr>
    <w:rPr>
      <w:rFonts w:ascii="Arial" w:eastAsia="Arial" w:hAnsi="Arial" w:cs="Arial"/>
      <w:i/>
      <w:iCs/>
      <w:sz w:val="14"/>
      <w:szCs w:val="14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16" w:lineRule="exact"/>
      <w:jc w:val="both"/>
    </w:pPr>
    <w:rPr>
      <w:rFonts w:ascii="Impact" w:eastAsia="Impact" w:hAnsi="Impact" w:cs="Impact"/>
      <w:sz w:val="10"/>
      <w:szCs w:val="10"/>
    </w:rPr>
  </w:style>
  <w:style w:type="paragraph" w:customStyle="1" w:styleId="26">
    <w:name w:val="Заголовок №2"/>
    <w:basedOn w:val="a"/>
    <w:link w:val="2Exact2"/>
    <w:pPr>
      <w:shd w:val="clear" w:color="auto" w:fill="FFFFFF"/>
      <w:spacing w:line="0" w:lineRule="atLeast"/>
      <w:outlineLvl w:val="1"/>
    </w:pPr>
    <w:rPr>
      <w:rFonts w:ascii="Candara" w:eastAsia="Candara" w:hAnsi="Candara" w:cs="Candara"/>
      <w:spacing w:val="-110"/>
      <w:sz w:val="82"/>
      <w:szCs w:val="82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ahoma" w:eastAsia="Tahoma" w:hAnsi="Tahoma" w:cs="Tahoma"/>
      <w:sz w:val="10"/>
      <w:szCs w:val="10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w w:val="60"/>
      <w:sz w:val="15"/>
      <w:szCs w:val="15"/>
    </w:rPr>
  </w:style>
  <w:style w:type="paragraph" w:customStyle="1" w:styleId="630">
    <w:name w:val="Заголовок №6 (3)"/>
    <w:basedOn w:val="a"/>
    <w:link w:val="63Exact"/>
    <w:pPr>
      <w:shd w:val="clear" w:color="auto" w:fill="FFFFFF"/>
      <w:spacing w:line="0" w:lineRule="atLeast"/>
      <w:outlineLvl w:val="5"/>
    </w:pPr>
    <w:rPr>
      <w:rFonts w:ascii="Times New Roman" w:eastAsia="Times New Roman" w:hAnsi="Times New Roman" w:cs="Times New Roman"/>
    </w:rPr>
  </w:style>
  <w:style w:type="paragraph" w:customStyle="1" w:styleId="15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i/>
      <w:iCs/>
      <w:spacing w:val="-40"/>
      <w:sz w:val="80"/>
      <w:szCs w:val="80"/>
      <w:lang w:val="en-US" w:eastAsia="en-US" w:bidi="en-US"/>
    </w:rPr>
  </w:style>
  <w:style w:type="paragraph" w:customStyle="1" w:styleId="34">
    <w:name w:val="Заголовок №3"/>
    <w:basedOn w:val="a"/>
    <w:link w:val="3Exact2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150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styleId="74">
    <w:name w:val="toc 7"/>
    <w:basedOn w:val="a"/>
    <w:autoRedefine/>
    <w:pPr>
      <w:shd w:val="clear" w:color="auto" w:fill="FFFFFF"/>
      <w:spacing w:before="360" w:line="365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265F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65FD8"/>
    <w:rPr>
      <w:color w:val="000000"/>
    </w:rPr>
  </w:style>
  <w:style w:type="paragraph" w:styleId="ae">
    <w:name w:val="footer"/>
    <w:basedOn w:val="a"/>
    <w:link w:val="af"/>
    <w:uiPriority w:val="99"/>
    <w:unhideWhenUsed/>
    <w:rsid w:val="00265F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65FD8"/>
    <w:rPr>
      <w:color w:val="000000"/>
    </w:rPr>
  </w:style>
  <w:style w:type="paragraph" w:styleId="af0">
    <w:name w:val="No Spacing"/>
    <w:aliases w:val="С интервалом и отступом"/>
    <w:link w:val="af1"/>
    <w:uiPriority w:val="1"/>
    <w:qFormat/>
    <w:rsid w:val="00F7445A"/>
    <w:rPr>
      <w:color w:val="000000"/>
    </w:rPr>
  </w:style>
  <w:style w:type="paragraph" w:styleId="35">
    <w:name w:val="toc 3"/>
    <w:basedOn w:val="a"/>
    <w:next w:val="a"/>
    <w:autoRedefine/>
    <w:uiPriority w:val="39"/>
    <w:unhideWhenUsed/>
    <w:rsid w:val="00E5059B"/>
    <w:pPr>
      <w:spacing w:after="100"/>
      <w:ind w:left="480"/>
    </w:pPr>
  </w:style>
  <w:style w:type="paragraph" w:styleId="42">
    <w:name w:val="toc 4"/>
    <w:basedOn w:val="a"/>
    <w:next w:val="a"/>
    <w:autoRedefine/>
    <w:uiPriority w:val="39"/>
    <w:unhideWhenUsed/>
    <w:rsid w:val="00E5059B"/>
    <w:pPr>
      <w:spacing w:after="100"/>
      <w:ind w:left="720"/>
    </w:pPr>
  </w:style>
  <w:style w:type="paragraph" w:styleId="52">
    <w:name w:val="toc 5"/>
    <w:basedOn w:val="a"/>
    <w:next w:val="a"/>
    <w:autoRedefine/>
    <w:uiPriority w:val="39"/>
    <w:unhideWhenUsed/>
    <w:rsid w:val="00E5059B"/>
    <w:pPr>
      <w:spacing w:after="100"/>
      <w:ind w:left="960"/>
    </w:pPr>
  </w:style>
  <w:style w:type="character" w:customStyle="1" w:styleId="10">
    <w:name w:val="Заголовок 1 Знак"/>
    <w:basedOn w:val="a0"/>
    <w:link w:val="1"/>
    <w:uiPriority w:val="9"/>
    <w:rsid w:val="000C61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0C6174"/>
    <w:pPr>
      <w:widowControl/>
      <w:spacing w:line="259" w:lineRule="auto"/>
      <w:outlineLvl w:val="9"/>
    </w:pPr>
    <w:rPr>
      <w:lang w:bidi="ar-SA"/>
    </w:rPr>
  </w:style>
  <w:style w:type="paragraph" w:styleId="16">
    <w:name w:val="toc 1"/>
    <w:basedOn w:val="a"/>
    <w:next w:val="a"/>
    <w:autoRedefine/>
    <w:uiPriority w:val="39"/>
    <w:unhideWhenUsed/>
    <w:rsid w:val="000C6174"/>
    <w:pPr>
      <w:spacing w:after="100"/>
    </w:pPr>
  </w:style>
  <w:style w:type="paragraph" w:styleId="af3">
    <w:name w:val="Balloon Text"/>
    <w:basedOn w:val="a"/>
    <w:link w:val="af4"/>
    <w:uiPriority w:val="99"/>
    <w:semiHidden/>
    <w:unhideWhenUsed/>
    <w:rsid w:val="003F3D4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F3D47"/>
    <w:rPr>
      <w:rFonts w:ascii="Tahoma" w:hAnsi="Tahoma" w:cs="Tahoma"/>
      <w:color w:val="000000"/>
      <w:sz w:val="16"/>
      <w:szCs w:val="16"/>
    </w:rPr>
  </w:style>
  <w:style w:type="paragraph" w:customStyle="1" w:styleId="210">
    <w:name w:val="Подпись к таблице (2)1"/>
    <w:basedOn w:val="a"/>
    <w:rsid w:val="0075779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f1">
    <w:name w:val="Без интервала Знак"/>
    <w:aliases w:val="С интервалом и отступом Знак"/>
    <w:link w:val="af0"/>
    <w:uiPriority w:val="1"/>
    <w:locked/>
    <w:rsid w:val="0075779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3.xml"/><Relationship Id="rId21" Type="http://schemas.openxmlformats.org/officeDocument/2006/relationships/footer" Target="footer6.xml"/><Relationship Id="rId34" Type="http://schemas.openxmlformats.org/officeDocument/2006/relationships/header" Target="header12.xml"/><Relationship Id="rId42" Type="http://schemas.openxmlformats.org/officeDocument/2006/relationships/footer" Target="footer15.xml"/><Relationship Id="rId47" Type="http://schemas.openxmlformats.org/officeDocument/2006/relationships/footer" Target="footer17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image" Target="media/image4.jpeg" TargetMode="Externa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32" Type="http://schemas.openxmlformats.org/officeDocument/2006/relationships/footer" Target="footer10.xml"/><Relationship Id="rId37" Type="http://schemas.openxmlformats.org/officeDocument/2006/relationships/header" Target="header13.xml"/><Relationship Id="rId40" Type="http://schemas.openxmlformats.org/officeDocument/2006/relationships/footer" Target="footer14.xml"/><Relationship Id="rId45" Type="http://schemas.openxmlformats.org/officeDocument/2006/relationships/header" Target="header17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image" Target="media/image3.jpeg"/><Relationship Id="rId36" Type="http://schemas.openxmlformats.org/officeDocument/2006/relationships/hyperlink" Target="http://economv.gov.ru/minec/activitv/sections/macro/2016241101" TargetMode="External"/><Relationship Id="rId49" Type="http://schemas.openxmlformats.org/officeDocument/2006/relationships/footer" Target="footer18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header" Target="header11.xml"/><Relationship Id="rId44" Type="http://schemas.openxmlformats.org/officeDocument/2006/relationships/header" Target="header1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43" Type="http://schemas.openxmlformats.org/officeDocument/2006/relationships/chart" Target="charts/chart1.xml"/><Relationship Id="rId48" Type="http://schemas.openxmlformats.org/officeDocument/2006/relationships/header" Target="header18.xml"/><Relationship Id="rId8" Type="http://schemas.openxmlformats.org/officeDocument/2006/relationships/image" Target="media/image1.jpe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footer" Target="footer11.xml"/><Relationship Id="rId38" Type="http://schemas.openxmlformats.org/officeDocument/2006/relationships/header" Target="header14.xml"/><Relationship Id="rId46" Type="http://schemas.openxmlformats.org/officeDocument/2006/relationships/footer" Target="footer16.xml"/><Relationship Id="rId20" Type="http://schemas.openxmlformats.org/officeDocument/2006/relationships/header" Target="header6.xml"/><Relationship Id="rId41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&#1061;&#1072;&#1085;&#1090;&#1099;-&#1084;&#1072;&#1085;&#1089;&#1080;&#1081;&#1089;&#1082;%20&#1089;&#1093;&#1077;&#1084;&#1072;%20&#1089;&#1090;&#1072;&#1088;&#1072;&#1103;\&#1042;%20&#1074;&#1086;&#1088;&#1076;&#1077;\&#1042;%20&#1074;&#1086;&#1088;&#1076;&#1077;%20&#1086;&#1090;%2012.10.20\&#1054;&#1089;&#1085;&#1086;&#1074;&#1085;&#1086;&#107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Лист5!$A$5</c:f>
              <c:strCache>
                <c:ptCount val="1"/>
                <c:pt idx="0">
                  <c:v>Вариант 1- Сроительство источника комбинированной выработки (ГПЭС)</c:v>
                </c:pt>
              </c:strCache>
            </c:strRef>
          </c:tx>
          <c:spPr>
            <a:noFill/>
            <a:ln w="9525" cap="flat" cmpd="sng" algn="ctr">
              <a:solidFill>
                <a:srgbClr val="00B0F0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cat>
            <c:strRef>
              <c:f>Лист5!$B$2:$E$2</c:f>
              <c:strCache>
                <c:ptCount val="4"/>
                <c:pt idx="0">
                  <c:v>2023</c:v>
                </c:pt>
                <c:pt idx="1">
                  <c:v>2028</c:v>
                </c:pt>
                <c:pt idx="2">
                  <c:v>2033</c:v>
                </c:pt>
                <c:pt idx="3">
                  <c:v>Итого</c:v>
                </c:pt>
              </c:strCache>
            </c:strRef>
          </c:cat>
          <c:val>
            <c:numRef>
              <c:f>Лист5!$B$5:$E$5</c:f>
              <c:numCache>
                <c:formatCode>General</c:formatCode>
                <c:ptCount val="4"/>
                <c:pt idx="0">
                  <c:v>5031.8</c:v>
                </c:pt>
                <c:pt idx="1">
                  <c:v>2409.1999999999998</c:v>
                </c:pt>
                <c:pt idx="2">
                  <c:v>2409.1999999999998</c:v>
                </c:pt>
                <c:pt idx="3">
                  <c:v>9850.2000000000007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04-4035-9061-9CD39AA7776A}"/>
            </c:ext>
          </c:extLst>
        </c:ser>
        <c:ser>
          <c:idx val="1"/>
          <c:order val="1"/>
          <c:tx>
            <c:strRef>
              <c:f>Лист5!$A$10</c:f>
              <c:strCache>
                <c:ptCount val="1"/>
                <c:pt idx="0">
                  <c:v> Вариант 2 -Строительство источников тепловой энергии – БМК (20 ед)</c:v>
                </c:pt>
              </c:strCache>
            </c:strRef>
          </c:tx>
          <c:spPr>
            <a:noFill/>
            <a:ln w="9525" cap="flat" cmpd="sng" algn="ctr">
              <a:solidFill>
                <a:srgbClr val="FFC000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cat>
            <c:strRef>
              <c:f>Лист5!$B$2:$E$2</c:f>
              <c:strCache>
                <c:ptCount val="4"/>
                <c:pt idx="0">
                  <c:v>2023</c:v>
                </c:pt>
                <c:pt idx="1">
                  <c:v>2028</c:v>
                </c:pt>
                <c:pt idx="2">
                  <c:v>2033</c:v>
                </c:pt>
                <c:pt idx="3">
                  <c:v>Итого</c:v>
                </c:pt>
              </c:strCache>
            </c:strRef>
          </c:cat>
          <c:val>
            <c:numRef>
              <c:f>Лист5!$B$10:$E$10</c:f>
              <c:numCache>
                <c:formatCode>General</c:formatCode>
                <c:ptCount val="4"/>
                <c:pt idx="0">
                  <c:v>394.08</c:v>
                </c:pt>
                <c:pt idx="1">
                  <c:v>1970.45</c:v>
                </c:pt>
                <c:pt idx="2">
                  <c:v>1970.45</c:v>
                </c:pt>
                <c:pt idx="3">
                  <c:v>4334.99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D04-4035-9061-9CD39AA777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5"/>
        <c:overlap val="-40"/>
        <c:axId val="700283568"/>
        <c:axId val="700288464"/>
      </c:barChart>
      <c:catAx>
        <c:axId val="700283568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lt1">
                    <a:lumMod val="7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00288464"/>
        <c:crosses val="autoZero"/>
        <c:auto val="1"/>
        <c:lblAlgn val="ctr"/>
        <c:lblOffset val="100"/>
        <c:noMultiLvlLbl val="0"/>
      </c:catAx>
      <c:valAx>
        <c:axId val="700288464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lt1">
                    <a:lumMod val="7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0028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lt1">
                  <a:lumMod val="7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19F06-EA58-47BB-BB3A-37AF89F1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23</Pages>
  <Words>4936</Words>
  <Characters>28137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30</cp:revision>
  <cp:lastPrinted>2022-06-25T07:45:00Z</cp:lastPrinted>
  <dcterms:created xsi:type="dcterms:W3CDTF">2020-08-17T07:35:00Z</dcterms:created>
  <dcterms:modified xsi:type="dcterms:W3CDTF">2023-05-23T22:45:00Z</dcterms:modified>
</cp:coreProperties>
</file>