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C1E" w:rsidRPr="006D7F08" w:rsidRDefault="002B6C1E" w:rsidP="002B6C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7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2</w:t>
      </w:r>
    </w:p>
    <w:p w:rsidR="002B6C1E" w:rsidRPr="006D7F08" w:rsidRDefault="002B6C1E" w:rsidP="002B6C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7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извещению о проведен</w:t>
      </w:r>
      <w:proofErr w:type="gramStart"/>
      <w:r w:rsidRPr="006D7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ии ау</w:t>
      </w:r>
      <w:proofErr w:type="gramEnd"/>
      <w:r w:rsidRPr="006D7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кциона</w:t>
      </w:r>
    </w:p>
    <w:p w:rsidR="002B6C1E" w:rsidRPr="006D7F08" w:rsidRDefault="002B6C1E" w:rsidP="002B6C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6C1E" w:rsidRPr="006D7F08" w:rsidRDefault="00B15B57" w:rsidP="002B6C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7F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ПРОЕКТ </w:t>
      </w:r>
      <w:r w:rsidR="002B6C1E" w:rsidRPr="006D7F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</w:t>
      </w:r>
      <w:r w:rsidRPr="006D7F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2B6C1E" w:rsidRPr="006D7F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КУПЛИ-ПРОДАЖИ</w:t>
      </w:r>
    </w:p>
    <w:p w:rsidR="002B6C1E" w:rsidRPr="006D7F08" w:rsidRDefault="002B6C1E" w:rsidP="002B6C1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7F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ЗЕМЕЛЬНОГО УЧАСТКА № ___</w:t>
      </w:r>
    </w:p>
    <w:p w:rsidR="002B6C1E" w:rsidRPr="006D7F08" w:rsidRDefault="002B6C1E" w:rsidP="002B6C1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6C1E" w:rsidRPr="006D7F08" w:rsidRDefault="002B6C1E" w:rsidP="002B6C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>с. Завьялово                                                                                       «____»_________20</w:t>
      </w:r>
      <w:r w:rsidR="003C3FC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2B6C1E" w:rsidRPr="006D7F08" w:rsidRDefault="002B6C1E" w:rsidP="002B6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C1E" w:rsidRPr="006D7F08" w:rsidRDefault="002B6C1E" w:rsidP="002B6C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83115457"/>
      <w:proofErr w:type="gramStart"/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имущества и земельных ресурсов Администрации муниципального образования «Муниципальный округ Завьяловский район Удмуртской Республики», действующее от имени Администрации муниципального образования «Муниципальный округ Завьяловский район Удмуртской Республики», в лице __________________, действующей на основании Положения «Об управлении имущества и земельных ресурсов Администрации муниципального образования «Муниципальный округ Завьяловский район Удмуртской Республики», утвержденного решением Совета депутатов от 10.11.2021 № 60, </w:t>
      </w:r>
      <w:r w:rsidRPr="006D7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одной стороны </w:t>
      </w:r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>и гр. __________</w:t>
      </w:r>
      <w:bookmarkEnd w:id="0"/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именуемый</w:t>
      </w:r>
      <w:proofErr w:type="gramEnd"/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>(-</w:t>
      </w:r>
      <w:proofErr w:type="spellStart"/>
      <w:proofErr w:type="gramStart"/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дальнейшем «Покупатель», с другой стороны, вместе именуемые в дальнейшем «Стороны», </w:t>
      </w:r>
      <w:proofErr w:type="gramEnd"/>
    </w:p>
    <w:p w:rsidR="002B6C1E" w:rsidRPr="006D7F08" w:rsidRDefault="002B6C1E" w:rsidP="002B6C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статьями 37, 39.3, 39.4, 39.11, 39.12, 39.13 Земельного кодекса Российской Федерации, протоколом № ___ от ____ подведения итогов аукциона, заключили настоящий договор (далее по тексту - Договор) о нижеследующем:</w:t>
      </w:r>
    </w:p>
    <w:p w:rsidR="002B6C1E" w:rsidRPr="006D7F08" w:rsidRDefault="002B6C1E" w:rsidP="002B6C1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7F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ПРЕДМЕТ ДОГОВОРА</w:t>
      </w:r>
    </w:p>
    <w:p w:rsidR="002B6C1E" w:rsidRPr="006D7F08" w:rsidRDefault="002B6C1E" w:rsidP="002B6C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bookmarkStart w:id="1" w:name="_Hlk68697773"/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Договору Продавец передает, а Покупатель принимает в собственность за плату земельный участок категории земель: </w:t>
      </w:r>
      <w:r w:rsidR="003C3FC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емли населенных пунктов, площадью </w:t>
      </w:r>
      <w:r w:rsidR="003C3FCC">
        <w:rPr>
          <w:rFonts w:ascii="Times New Roman" w:eastAsia="Times New Roman" w:hAnsi="Times New Roman" w:cs="Times New Roman"/>
          <w:sz w:val="24"/>
          <w:szCs w:val="24"/>
          <w:lang w:eastAsia="ru-RU"/>
        </w:rPr>
        <w:t>1127</w:t>
      </w:r>
      <w:r w:rsidR="00CA42F6"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+/- </w:t>
      </w:r>
      <w:r w:rsidR="003C3FCC">
        <w:rPr>
          <w:rFonts w:ascii="Times New Roman" w:eastAsia="Times New Roman" w:hAnsi="Times New Roman" w:cs="Times New Roman"/>
          <w:sz w:val="24"/>
          <w:szCs w:val="24"/>
          <w:lang w:eastAsia="ru-RU"/>
        </w:rPr>
        <w:t>7.2</w:t>
      </w:r>
      <w:r w:rsidR="00CA42F6"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>кв.</w:t>
      </w:r>
      <w:r w:rsidR="00CA42F6"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м, с кадастровым номером </w:t>
      </w:r>
      <w:r w:rsidR="007A4E45" w:rsidRPr="006D7F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18:08:</w:t>
      </w:r>
      <w:r w:rsidR="003C3F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115001</w:t>
      </w:r>
      <w:r w:rsidR="007A4E45" w:rsidRPr="006D7F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3C3F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491</w:t>
      </w:r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D7F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местоположением: </w:t>
      </w:r>
      <w:proofErr w:type="gramStart"/>
      <w:r w:rsidR="003C3FCC" w:rsidRPr="003C3FCC">
        <w:rPr>
          <w:rFonts w:ascii="Times New Roman" w:hAnsi="Times New Roman" w:cs="Times New Roman"/>
          <w:sz w:val="24"/>
          <w:szCs w:val="24"/>
        </w:rPr>
        <w:t xml:space="preserve">Российская Федерация, Удмуртская Республика, Завьяловский муниципальный район, сельское поселение Якшурское, д. Новые </w:t>
      </w:r>
      <w:proofErr w:type="spellStart"/>
      <w:r w:rsidR="003C3FCC" w:rsidRPr="003C3FCC">
        <w:rPr>
          <w:rFonts w:ascii="Times New Roman" w:hAnsi="Times New Roman" w:cs="Times New Roman"/>
          <w:sz w:val="24"/>
          <w:szCs w:val="24"/>
        </w:rPr>
        <w:t>Марасаны</w:t>
      </w:r>
      <w:proofErr w:type="spellEnd"/>
      <w:r w:rsidR="003C3FCC" w:rsidRPr="003C3FCC">
        <w:rPr>
          <w:rFonts w:ascii="Times New Roman" w:hAnsi="Times New Roman" w:cs="Times New Roman"/>
          <w:sz w:val="24"/>
          <w:szCs w:val="24"/>
        </w:rPr>
        <w:t>, ул. Липовая, земельный участок 14</w:t>
      </w:r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разрешенным использованием: </w:t>
      </w:r>
      <w:bookmarkStart w:id="2" w:name="_Hlk83117097"/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bookmarkEnd w:id="2"/>
      <w:r w:rsidR="007A4E45"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индивидуального жилищного строительства (код 2.1)</w:t>
      </w:r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по тексту - Участок).</w:t>
      </w:r>
      <w:proofErr w:type="gramEnd"/>
    </w:p>
    <w:p w:rsidR="003C3FCC" w:rsidRPr="003C3FCC" w:rsidRDefault="002B6C1E" w:rsidP="003C3FCC">
      <w:pPr>
        <w:pStyle w:val="a5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6D7F08" w:rsidRPr="006D7F08">
        <w:rPr>
          <w:rFonts w:ascii="Times New Roman" w:hAnsi="Times New Roman" w:cs="Times New Roman"/>
          <w:sz w:val="24"/>
          <w:szCs w:val="24"/>
        </w:rPr>
        <w:t xml:space="preserve">Обременения и ограничения в использовании земельного участка: </w:t>
      </w:r>
      <w:r w:rsidR="003C3FCC" w:rsidRPr="003C3FCC">
        <w:rPr>
          <w:rFonts w:ascii="Times New Roman" w:hAnsi="Times New Roman" w:cs="Times New Roman"/>
          <w:sz w:val="24"/>
          <w:szCs w:val="24"/>
        </w:rPr>
        <w:t xml:space="preserve">согласно сведениям Единого государственного реестра недвижимости, учетная часть с номером 1 площадью 110 </w:t>
      </w:r>
      <w:proofErr w:type="spellStart"/>
      <w:r w:rsidR="003C3FCC" w:rsidRPr="003C3FCC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3C3FCC" w:rsidRPr="003C3FCC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="003C3FCC" w:rsidRPr="003C3FCC">
        <w:rPr>
          <w:rFonts w:ascii="Times New Roman" w:hAnsi="Times New Roman" w:cs="Times New Roman"/>
          <w:sz w:val="24"/>
          <w:szCs w:val="24"/>
        </w:rPr>
        <w:t xml:space="preserve"> (весь) имеет ограничения прав, предусмотренные статьей 56 Земельного кодекса Российской Федерации;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</w:t>
      </w:r>
      <w:bookmarkStart w:id="3" w:name="_GoBack"/>
      <w:bookmarkEnd w:id="3"/>
      <w:r w:rsidR="003C3FCC" w:rsidRPr="003C3FCC">
        <w:rPr>
          <w:rFonts w:ascii="Times New Roman" w:hAnsi="Times New Roman" w:cs="Times New Roman"/>
          <w:sz w:val="24"/>
          <w:szCs w:val="24"/>
        </w:rPr>
        <w:t xml:space="preserve">ьзования земельных участков, расположенных в границах таких зон»; </w:t>
      </w:r>
      <w:proofErr w:type="gramStart"/>
      <w:r w:rsidR="003C3FCC" w:rsidRPr="003C3FCC">
        <w:rPr>
          <w:rFonts w:ascii="Times New Roman" w:hAnsi="Times New Roman" w:cs="Times New Roman"/>
          <w:sz w:val="24"/>
          <w:szCs w:val="24"/>
        </w:rPr>
        <w:t xml:space="preserve">свидетельством о государственной регистрации права от 22.07.2008 серия 18 АА № 524532, выданным Управлением Федеральной регистрационной службы по Удмуртской </w:t>
      </w:r>
      <w:r w:rsidR="00B420C1">
        <w:rPr>
          <w:rFonts w:ascii="Times New Roman" w:hAnsi="Times New Roman" w:cs="Times New Roman"/>
          <w:sz w:val="24"/>
          <w:szCs w:val="24"/>
        </w:rPr>
        <w:t xml:space="preserve">Республике </w:t>
      </w:r>
      <w:r w:rsidR="003C3FCC" w:rsidRPr="003C3FCC">
        <w:rPr>
          <w:rFonts w:ascii="Times New Roman" w:hAnsi="Times New Roman" w:cs="Times New Roman"/>
          <w:sz w:val="24"/>
          <w:szCs w:val="24"/>
        </w:rPr>
        <w:t>(в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физ. или юр. лиц, а также повлечь</w:t>
      </w:r>
      <w:proofErr w:type="gramEnd"/>
      <w:r w:rsidR="003C3FCC" w:rsidRPr="003C3F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C3FCC" w:rsidRPr="003C3FCC">
        <w:rPr>
          <w:rFonts w:ascii="Times New Roman" w:hAnsi="Times New Roman" w:cs="Times New Roman"/>
          <w:sz w:val="24"/>
          <w:szCs w:val="24"/>
        </w:rPr>
        <w:t>нанесение</w:t>
      </w:r>
      <w:proofErr w:type="gramEnd"/>
      <w:r w:rsidR="003C3FCC" w:rsidRPr="003C3FCC">
        <w:rPr>
          <w:rFonts w:ascii="Times New Roman" w:hAnsi="Times New Roman" w:cs="Times New Roman"/>
          <w:sz w:val="24"/>
          <w:szCs w:val="24"/>
        </w:rPr>
        <w:t xml:space="preserve"> экологического ущерба и возникновение пожаров, в том числе: набрасывать на провода и опоры ВЛЭ посторонние предметы, а также подниматься на опоры ВЛЭ; размещать любые объекты и предметы (материалы) в </w:t>
      </w:r>
      <w:proofErr w:type="gramStart"/>
      <w:r w:rsidR="003C3FCC" w:rsidRPr="003C3FCC">
        <w:rPr>
          <w:rFonts w:ascii="Times New Roman" w:hAnsi="Times New Roman" w:cs="Times New Roman"/>
          <w:sz w:val="24"/>
          <w:szCs w:val="24"/>
        </w:rPr>
        <w:t>пределах</w:t>
      </w:r>
      <w:proofErr w:type="gramEnd"/>
      <w:r w:rsidR="003C3FCC" w:rsidRPr="003C3FCC">
        <w:rPr>
          <w:rFonts w:ascii="Times New Roman" w:hAnsi="Times New Roman" w:cs="Times New Roman"/>
          <w:sz w:val="24"/>
          <w:szCs w:val="24"/>
        </w:rPr>
        <w:t xml:space="preserve"> созданных в соответствии с требованиями нормативно-технических документов проходов и подъездов для доступа к ОЭХ,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</w:t>
      </w:r>
      <w:proofErr w:type="gramStart"/>
      <w:r w:rsidR="003C3FCC" w:rsidRPr="003C3FCC">
        <w:rPr>
          <w:rFonts w:ascii="Times New Roman" w:hAnsi="Times New Roman" w:cs="Times New Roman"/>
          <w:sz w:val="24"/>
          <w:szCs w:val="24"/>
        </w:rPr>
        <w:t xml:space="preserve">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</w:t>
      </w:r>
      <w:proofErr w:type="spellStart"/>
      <w:r w:rsidR="003C3FCC" w:rsidRPr="003C3FCC">
        <w:rPr>
          <w:rFonts w:ascii="Times New Roman" w:hAnsi="Times New Roman" w:cs="Times New Roman"/>
          <w:sz w:val="24"/>
          <w:szCs w:val="24"/>
        </w:rPr>
        <w:t>электр</w:t>
      </w:r>
      <w:proofErr w:type="spellEnd"/>
      <w:r w:rsidR="003C3FCC" w:rsidRPr="003C3FCC">
        <w:rPr>
          <w:rFonts w:ascii="Times New Roman" w:hAnsi="Times New Roman" w:cs="Times New Roman"/>
          <w:sz w:val="24"/>
          <w:szCs w:val="24"/>
        </w:rPr>
        <w:t xml:space="preserve">.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ОЗ вводных и распределительных устройств, подстанций, </w:t>
      </w:r>
      <w:r w:rsidR="003C3FCC" w:rsidRPr="003C3FCC">
        <w:rPr>
          <w:rFonts w:ascii="Times New Roman" w:hAnsi="Times New Roman" w:cs="Times New Roman"/>
          <w:sz w:val="24"/>
          <w:szCs w:val="24"/>
        </w:rPr>
        <w:lastRenderedPageBreak/>
        <w:t>ВЛЭ, а также в охранных зонах КЛЭ;</w:t>
      </w:r>
      <w:proofErr w:type="gramEnd"/>
      <w:r w:rsidR="003C3FCC" w:rsidRPr="003C3F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C3FCC" w:rsidRPr="003C3FCC">
        <w:rPr>
          <w:rFonts w:ascii="Times New Roman" w:hAnsi="Times New Roman" w:cs="Times New Roman"/>
          <w:sz w:val="24"/>
          <w:szCs w:val="24"/>
        </w:rPr>
        <w:t>размещать свалки;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ОЗ подземных КЛЭ); в пределах ОЗ без письменного решения о согласовании сетевых организаций юр. и физ. лицам запрещаются: строительство, капитальный ремонт, реконструкция или снос зданий и сооружений;</w:t>
      </w:r>
      <w:proofErr w:type="gramEnd"/>
      <w:r w:rsidR="003C3FCC" w:rsidRPr="003C3FCC">
        <w:rPr>
          <w:rFonts w:ascii="Times New Roman" w:hAnsi="Times New Roman" w:cs="Times New Roman"/>
          <w:sz w:val="24"/>
          <w:szCs w:val="24"/>
        </w:rPr>
        <w:t xml:space="preserve"> горные, взрывные, мелиоративные работы, в том числе связанные с временным затоплением земель; посадка и вырубка деревьев и кустарников; дноуглубительные, землечерпальные и погрузочно-разгрузочные работы, добыча рыбы, других водных животных и растений придонными орудиями лова, устройство водопоев, колка и заготовка льда (</w:t>
      </w:r>
      <w:proofErr w:type="gramStart"/>
      <w:r w:rsidR="003C3FCC" w:rsidRPr="003C3FC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C3FCC" w:rsidRPr="003C3FCC">
        <w:rPr>
          <w:rFonts w:ascii="Times New Roman" w:hAnsi="Times New Roman" w:cs="Times New Roman"/>
          <w:sz w:val="24"/>
          <w:szCs w:val="24"/>
        </w:rPr>
        <w:t xml:space="preserve"> ОЗ подводных КЛЭ); проход судов, у которых расстояние по вертикали от верхнего крайнего габарита с грузом или без груза до нижней точки провеса проводов переходов ВЛЭ через водоемы </w:t>
      </w:r>
      <w:proofErr w:type="gramStart"/>
      <w:r w:rsidR="003C3FCC" w:rsidRPr="003C3FCC">
        <w:rPr>
          <w:rFonts w:ascii="Times New Roman" w:hAnsi="Times New Roman" w:cs="Times New Roman"/>
          <w:sz w:val="24"/>
          <w:szCs w:val="24"/>
        </w:rPr>
        <w:t>менее минимально</w:t>
      </w:r>
      <w:proofErr w:type="gramEnd"/>
      <w:r w:rsidR="003C3FCC" w:rsidRPr="003C3FCC">
        <w:rPr>
          <w:rFonts w:ascii="Times New Roman" w:hAnsi="Times New Roman" w:cs="Times New Roman"/>
          <w:sz w:val="24"/>
          <w:szCs w:val="24"/>
        </w:rPr>
        <w:t xml:space="preserve"> допустимого расстояния, в том числе с учетом максимального уровня подъема воды при паводке; проезд машин и механизмов, имеющих общую высоту с грузом или без груза от поверхности дороги более 4,5 метра (в охранных зонах ВЛЭ); земляные работы на глубине более 0,3 метра (на вспахиваемых землях на глубине более 0,45 метра), а также планировка грунта (в охранных зонах подземных КЛЭ); полив сельскохозяйственных культур в случае, если высота струи воды может составить свыше 3 метров (в ОЗ ВЛЭ); полевые с/х работы с применением с/х машин и оборудования высотой более 4 метров (в охранных зонах ВЛЭ) или полевые с/х работы, связанные с вспашкой земли (</w:t>
      </w:r>
      <w:proofErr w:type="gramStart"/>
      <w:r w:rsidR="003C3FCC" w:rsidRPr="003C3FC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C3FCC" w:rsidRPr="003C3FCC">
        <w:rPr>
          <w:rFonts w:ascii="Times New Roman" w:hAnsi="Times New Roman" w:cs="Times New Roman"/>
          <w:sz w:val="24"/>
          <w:szCs w:val="24"/>
        </w:rPr>
        <w:t xml:space="preserve"> ОЗ КЛЭ); </w:t>
      </w:r>
      <w:proofErr w:type="gramStart"/>
      <w:r w:rsidR="003C3FCC" w:rsidRPr="003C3FCC">
        <w:rPr>
          <w:rFonts w:ascii="Times New Roman" w:hAnsi="Times New Roman" w:cs="Times New Roman"/>
          <w:sz w:val="24"/>
          <w:szCs w:val="24"/>
        </w:rPr>
        <w:t>в охранных зонах, установленных для объектов электросетевого хозяйства напряжением до 1000 вольт, без письменного решения о согласовании сетевых организаций запрещается: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садовые, огородные и дачные земельные участки, объекты садоводческих, огороднических или дачных некоммерческих объединений, объекты жилищного строительства, в том</w:t>
      </w:r>
      <w:proofErr w:type="gramEnd"/>
      <w:r w:rsidR="003C3FCC" w:rsidRPr="003C3F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C3FCC" w:rsidRPr="003C3FCC">
        <w:rPr>
          <w:rFonts w:ascii="Times New Roman" w:hAnsi="Times New Roman" w:cs="Times New Roman"/>
          <w:sz w:val="24"/>
          <w:szCs w:val="24"/>
        </w:rPr>
        <w:t>числе индивидуального (в охранных зонах ВЛЭ); складировать или размещать хранилища любых, в том числе горюче-смазочных, материалов; устраивать причалы для стоянки судов, барж и плавучих кранов, бросать якоря с судов и осуществлять их проход с отданными якорями, цепями, лотами, волокушами и тралами (в охранных зонах подводных КЛЭ); реестровый номер границы: 18:08-6.856;</w:t>
      </w:r>
      <w:proofErr w:type="gramEnd"/>
      <w:r w:rsidR="003C3FCC" w:rsidRPr="003C3FCC">
        <w:rPr>
          <w:rFonts w:ascii="Times New Roman" w:hAnsi="Times New Roman" w:cs="Times New Roman"/>
          <w:sz w:val="24"/>
          <w:szCs w:val="24"/>
        </w:rPr>
        <w:t xml:space="preserve"> вид объекта реестра границ: зона с особыми условиями использования территории; вид зоны по документу: охранная зона ЛЭП-0,4 </w:t>
      </w:r>
      <w:proofErr w:type="spellStart"/>
      <w:r w:rsidR="003C3FCC" w:rsidRPr="003C3FCC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3C3FCC" w:rsidRPr="003C3FCC">
        <w:rPr>
          <w:rFonts w:ascii="Times New Roman" w:hAnsi="Times New Roman" w:cs="Times New Roman"/>
          <w:sz w:val="24"/>
          <w:szCs w:val="24"/>
        </w:rPr>
        <w:t xml:space="preserve">, назначение: сооружения энергетики и электропередачи, протяженность 1,8 км, инв.№ 1063, адрес объекта: Удмуртская Республика, Завьяловский район,                д. Н. </w:t>
      </w:r>
      <w:proofErr w:type="spellStart"/>
      <w:r w:rsidR="003C3FCC" w:rsidRPr="003C3FCC">
        <w:rPr>
          <w:rFonts w:ascii="Times New Roman" w:hAnsi="Times New Roman" w:cs="Times New Roman"/>
          <w:sz w:val="24"/>
          <w:szCs w:val="24"/>
        </w:rPr>
        <w:t>Марасаны</w:t>
      </w:r>
      <w:proofErr w:type="spellEnd"/>
      <w:r w:rsidR="003C3FCC" w:rsidRPr="003C3FCC">
        <w:rPr>
          <w:rFonts w:ascii="Times New Roman" w:hAnsi="Times New Roman" w:cs="Times New Roman"/>
          <w:sz w:val="24"/>
          <w:szCs w:val="24"/>
        </w:rPr>
        <w:t>; тип зоны: охранная зона инженерных коммуникаций;</w:t>
      </w:r>
    </w:p>
    <w:p w:rsidR="003C3FCC" w:rsidRPr="003C3FCC" w:rsidRDefault="003C3FCC" w:rsidP="003C3FCC">
      <w:pPr>
        <w:pStyle w:val="a5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3FCC">
        <w:rPr>
          <w:rFonts w:ascii="Times New Roman" w:hAnsi="Times New Roman" w:cs="Times New Roman"/>
          <w:sz w:val="24"/>
          <w:szCs w:val="24"/>
        </w:rPr>
        <w:t>согласно сведениям Единого государственного реестра недвижимости участок полностью расположен в зоне с особыми условиями использования территории - приаэродромной территории аэродрома Ижевск, ограничения предусмотрены статьей 56 Земельного кодекса Российской Федерации, приказом Федерального агентства воздушного транспорта от 27.01.2021 № 34-П «Об установлении приаэродромной территории аэродрома Ижевск», постановлением Правительства Российской Федерации от 02.12.2017 № 1460 «Об утверждении положения о приаэродромной территории и правил  разрешения разногласий, возникающих</w:t>
      </w:r>
      <w:proofErr w:type="gramEnd"/>
      <w:r w:rsidRPr="003C3FCC">
        <w:rPr>
          <w:rFonts w:ascii="Times New Roman" w:hAnsi="Times New Roman" w:cs="Times New Roman"/>
          <w:sz w:val="24"/>
          <w:szCs w:val="24"/>
        </w:rPr>
        <w:t xml:space="preserve"> между высшими исполнительными органами государственной власти субъектов Российской Федерации, уполномоченными Правительством Российской Федерации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приаэродромной территории и при определении границ седьмой </w:t>
      </w:r>
      <w:proofErr w:type="spellStart"/>
      <w:r w:rsidRPr="003C3FCC">
        <w:rPr>
          <w:rFonts w:ascii="Times New Roman" w:hAnsi="Times New Roman" w:cs="Times New Roman"/>
          <w:sz w:val="24"/>
          <w:szCs w:val="24"/>
        </w:rPr>
        <w:t>подзоны</w:t>
      </w:r>
      <w:proofErr w:type="spellEnd"/>
      <w:r w:rsidRPr="003C3FCC">
        <w:rPr>
          <w:rFonts w:ascii="Times New Roman" w:hAnsi="Times New Roman" w:cs="Times New Roman"/>
          <w:sz w:val="24"/>
          <w:szCs w:val="24"/>
        </w:rPr>
        <w:t xml:space="preserve"> приаэродромной территории»:</w:t>
      </w:r>
    </w:p>
    <w:p w:rsidR="003C3FCC" w:rsidRPr="003C3FCC" w:rsidRDefault="003C3FCC" w:rsidP="003C3FCC">
      <w:pPr>
        <w:pStyle w:val="a5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FCC">
        <w:rPr>
          <w:rFonts w:ascii="Times New Roman" w:hAnsi="Times New Roman" w:cs="Times New Roman"/>
          <w:sz w:val="24"/>
          <w:szCs w:val="24"/>
        </w:rPr>
        <w:t xml:space="preserve">реестровый номер границы 18:00-6.663, вид зоны по документу: приаэродромная территория аэродрома Ижевск;  </w:t>
      </w:r>
    </w:p>
    <w:p w:rsidR="003C3FCC" w:rsidRPr="003C3FCC" w:rsidRDefault="003C3FCC" w:rsidP="003C3FCC">
      <w:pPr>
        <w:pStyle w:val="a5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FCC">
        <w:rPr>
          <w:rFonts w:ascii="Times New Roman" w:hAnsi="Times New Roman" w:cs="Times New Roman"/>
          <w:sz w:val="24"/>
          <w:szCs w:val="24"/>
        </w:rPr>
        <w:lastRenderedPageBreak/>
        <w:t>реестровый номер границы 18:00-6.665, вид зоны по документу: четвертая подзона приаэродромной территор</w:t>
      </w:r>
      <w:proofErr w:type="gramStart"/>
      <w:r w:rsidRPr="003C3FCC">
        <w:rPr>
          <w:rFonts w:ascii="Times New Roman" w:hAnsi="Times New Roman" w:cs="Times New Roman"/>
          <w:sz w:val="24"/>
          <w:szCs w:val="24"/>
        </w:rPr>
        <w:t>ии аэ</w:t>
      </w:r>
      <w:proofErr w:type="gramEnd"/>
      <w:r w:rsidRPr="003C3FCC">
        <w:rPr>
          <w:rFonts w:ascii="Times New Roman" w:hAnsi="Times New Roman" w:cs="Times New Roman"/>
          <w:sz w:val="24"/>
          <w:szCs w:val="24"/>
        </w:rPr>
        <w:t xml:space="preserve">родрома Ижевск (в границах четвертой </w:t>
      </w:r>
      <w:proofErr w:type="spellStart"/>
      <w:r w:rsidRPr="003C3FCC">
        <w:rPr>
          <w:rFonts w:ascii="Times New Roman" w:hAnsi="Times New Roman" w:cs="Times New Roman"/>
          <w:sz w:val="24"/>
          <w:szCs w:val="24"/>
        </w:rPr>
        <w:t>подзоны</w:t>
      </w:r>
      <w:proofErr w:type="spellEnd"/>
      <w:r w:rsidRPr="003C3FCC">
        <w:rPr>
          <w:rFonts w:ascii="Times New Roman" w:hAnsi="Times New Roman" w:cs="Times New Roman"/>
          <w:sz w:val="24"/>
          <w:szCs w:val="24"/>
        </w:rPr>
        <w:t xml:space="preserve">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 вне первой </w:t>
      </w:r>
      <w:proofErr w:type="spellStart"/>
      <w:r w:rsidRPr="003C3FCC">
        <w:rPr>
          <w:rFonts w:ascii="Times New Roman" w:hAnsi="Times New Roman" w:cs="Times New Roman"/>
          <w:sz w:val="24"/>
          <w:szCs w:val="24"/>
        </w:rPr>
        <w:t>подзоны</w:t>
      </w:r>
      <w:proofErr w:type="spellEnd"/>
      <w:r w:rsidRPr="003C3FCC">
        <w:rPr>
          <w:rFonts w:ascii="Times New Roman" w:hAnsi="Times New Roman" w:cs="Times New Roman"/>
          <w:sz w:val="24"/>
          <w:szCs w:val="24"/>
        </w:rPr>
        <w:t>);</w:t>
      </w:r>
    </w:p>
    <w:p w:rsidR="003C3FCC" w:rsidRPr="003C3FCC" w:rsidRDefault="003C3FCC" w:rsidP="003C3FCC">
      <w:pPr>
        <w:pStyle w:val="a5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FCC">
        <w:rPr>
          <w:rFonts w:ascii="Times New Roman" w:hAnsi="Times New Roman" w:cs="Times New Roman"/>
          <w:sz w:val="24"/>
          <w:szCs w:val="24"/>
        </w:rPr>
        <w:t>реестровый номер границы 18:00-6.666, вид зоны по документу: пятая подзона приаэродромной территор</w:t>
      </w:r>
      <w:proofErr w:type="gramStart"/>
      <w:r w:rsidRPr="003C3FCC">
        <w:rPr>
          <w:rFonts w:ascii="Times New Roman" w:hAnsi="Times New Roman" w:cs="Times New Roman"/>
          <w:sz w:val="24"/>
          <w:szCs w:val="24"/>
        </w:rPr>
        <w:t>ии аэ</w:t>
      </w:r>
      <w:proofErr w:type="gramEnd"/>
      <w:r w:rsidRPr="003C3FCC">
        <w:rPr>
          <w:rFonts w:ascii="Times New Roman" w:hAnsi="Times New Roman" w:cs="Times New Roman"/>
          <w:sz w:val="24"/>
          <w:szCs w:val="24"/>
        </w:rPr>
        <w:t xml:space="preserve">родрома Ижевск (в границах пятой </w:t>
      </w:r>
      <w:proofErr w:type="spellStart"/>
      <w:r w:rsidRPr="003C3FCC">
        <w:rPr>
          <w:rFonts w:ascii="Times New Roman" w:hAnsi="Times New Roman" w:cs="Times New Roman"/>
          <w:sz w:val="24"/>
          <w:szCs w:val="24"/>
        </w:rPr>
        <w:t>подзоны</w:t>
      </w:r>
      <w:proofErr w:type="spellEnd"/>
      <w:r w:rsidRPr="003C3FCC">
        <w:rPr>
          <w:rFonts w:ascii="Times New Roman" w:hAnsi="Times New Roman" w:cs="Times New Roman"/>
          <w:sz w:val="24"/>
          <w:szCs w:val="24"/>
        </w:rPr>
        <w:t xml:space="preserve"> запрещается размещать опасные производственные объекты, определенные Федеральным законом «О промышленной безопасности опасных производственных объектов», функционирование которых может повлиять на безопасность полетов воздушных судов);</w:t>
      </w:r>
    </w:p>
    <w:p w:rsidR="003C3FCC" w:rsidRPr="003C3FCC" w:rsidRDefault="003C3FCC" w:rsidP="003C3FCC">
      <w:pPr>
        <w:pStyle w:val="a5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3FCC">
        <w:rPr>
          <w:rFonts w:ascii="Times New Roman" w:hAnsi="Times New Roman" w:cs="Times New Roman"/>
          <w:sz w:val="24"/>
          <w:szCs w:val="24"/>
        </w:rPr>
        <w:t xml:space="preserve">реестровый номер границы 18:00-6.667, вид зоны по документу: шестая подзона приаэродромной территории аэродрома Ижевск (на всей территории в границах шестой </w:t>
      </w:r>
      <w:proofErr w:type="spellStart"/>
      <w:r w:rsidRPr="003C3FCC">
        <w:rPr>
          <w:rFonts w:ascii="Times New Roman" w:hAnsi="Times New Roman" w:cs="Times New Roman"/>
          <w:sz w:val="24"/>
          <w:szCs w:val="24"/>
        </w:rPr>
        <w:t>подзоны</w:t>
      </w:r>
      <w:proofErr w:type="spellEnd"/>
      <w:r w:rsidRPr="003C3FCC">
        <w:rPr>
          <w:rFonts w:ascii="Times New Roman" w:hAnsi="Times New Roman" w:cs="Times New Roman"/>
          <w:sz w:val="24"/>
          <w:szCs w:val="24"/>
        </w:rPr>
        <w:t xml:space="preserve"> устанавливаются ограничения по размещению объектов, способствующих привлечению и массовому скоплению птиц, в </w:t>
      </w:r>
      <w:proofErr w:type="spellStart"/>
      <w:r w:rsidRPr="003C3FCC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3C3FCC">
        <w:rPr>
          <w:rFonts w:ascii="Times New Roman" w:hAnsi="Times New Roman" w:cs="Times New Roman"/>
          <w:sz w:val="24"/>
          <w:szCs w:val="24"/>
        </w:rPr>
        <w:t>. запрещается: размещать полигоны ТБО, несанкционированные свалки, предприятия по разведению в неволе ценных пушных зверей для получения шкурок (норка, голубой песец, серебристо-чёрная лисица, соболь, речной</w:t>
      </w:r>
      <w:proofErr w:type="gramEnd"/>
      <w:r w:rsidRPr="003C3F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3FCC">
        <w:rPr>
          <w:rFonts w:ascii="Times New Roman" w:hAnsi="Times New Roman" w:cs="Times New Roman"/>
          <w:sz w:val="24"/>
          <w:szCs w:val="24"/>
        </w:rPr>
        <w:t xml:space="preserve">бобр, шиншиллы и другие животные), свинарники, коровники, птицефермы, рыбные пруды, пашни, сенокосы, пастбища, залежи, земли, занятые многолетними насаждениями, элеваторы (зернохранилища); размещение уже существующих объектов, перенос которых невозможен, накладывает ряд ограничений на их хозяйственную деятельность, таких как запрет вспашки сельскохозяйственных земель в светлое время суток, использование на территории объектов устройств, отпугивающих птиц (ультразвуковых, биоакустических, лазерных </w:t>
      </w:r>
      <w:proofErr w:type="spellStart"/>
      <w:r w:rsidRPr="003C3FCC">
        <w:rPr>
          <w:rFonts w:ascii="Times New Roman" w:hAnsi="Times New Roman" w:cs="Times New Roman"/>
          <w:sz w:val="24"/>
          <w:szCs w:val="24"/>
        </w:rPr>
        <w:t>отпугивателей</w:t>
      </w:r>
      <w:proofErr w:type="spellEnd"/>
      <w:r w:rsidRPr="003C3F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3FCC">
        <w:rPr>
          <w:rFonts w:ascii="Times New Roman" w:hAnsi="Times New Roman" w:cs="Times New Roman"/>
          <w:sz w:val="24"/>
          <w:szCs w:val="24"/>
        </w:rPr>
        <w:t>пропановых</w:t>
      </w:r>
      <w:proofErr w:type="spellEnd"/>
      <w:r w:rsidRPr="003C3FCC">
        <w:rPr>
          <w:rFonts w:ascii="Times New Roman" w:hAnsi="Times New Roman" w:cs="Times New Roman"/>
          <w:sz w:val="24"/>
          <w:szCs w:val="24"/>
        </w:rPr>
        <w:t xml:space="preserve"> пушек));</w:t>
      </w:r>
      <w:proofErr w:type="gramEnd"/>
    </w:p>
    <w:p w:rsidR="006D7F08" w:rsidRPr="006D7F08" w:rsidRDefault="003C3FCC" w:rsidP="003C3FCC">
      <w:pPr>
        <w:pStyle w:val="a5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FCC">
        <w:rPr>
          <w:rFonts w:ascii="Times New Roman" w:hAnsi="Times New Roman" w:cs="Times New Roman"/>
          <w:sz w:val="24"/>
          <w:szCs w:val="24"/>
        </w:rPr>
        <w:t>реестровый номер границы 18:00-6.669, вид зоны по документу: третья подзона приаэродромной территор</w:t>
      </w:r>
      <w:proofErr w:type="gramStart"/>
      <w:r w:rsidRPr="003C3FCC">
        <w:rPr>
          <w:rFonts w:ascii="Times New Roman" w:hAnsi="Times New Roman" w:cs="Times New Roman"/>
          <w:sz w:val="24"/>
          <w:szCs w:val="24"/>
        </w:rPr>
        <w:t>ии аэ</w:t>
      </w:r>
      <w:proofErr w:type="gramEnd"/>
      <w:r w:rsidRPr="003C3FCC">
        <w:rPr>
          <w:rFonts w:ascii="Times New Roman" w:hAnsi="Times New Roman" w:cs="Times New Roman"/>
          <w:sz w:val="24"/>
          <w:szCs w:val="24"/>
        </w:rPr>
        <w:t xml:space="preserve">родрома Ижевск (в третьей </w:t>
      </w:r>
      <w:proofErr w:type="spellStart"/>
      <w:r w:rsidRPr="003C3FCC">
        <w:rPr>
          <w:rFonts w:ascii="Times New Roman" w:hAnsi="Times New Roman" w:cs="Times New Roman"/>
          <w:sz w:val="24"/>
          <w:szCs w:val="24"/>
        </w:rPr>
        <w:t>подзоне</w:t>
      </w:r>
      <w:proofErr w:type="spellEnd"/>
      <w:r w:rsidRPr="003C3FCC">
        <w:rPr>
          <w:rFonts w:ascii="Times New Roman" w:hAnsi="Times New Roman" w:cs="Times New Roman"/>
          <w:sz w:val="24"/>
          <w:szCs w:val="24"/>
        </w:rPr>
        <w:t xml:space="preserve"> запрещается размещать объекты, высота которых превышает ограничения, установленные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территории).</w:t>
      </w:r>
    </w:p>
    <w:bookmarkEnd w:id="1"/>
    <w:p w:rsidR="002B6C1E" w:rsidRPr="006D7F08" w:rsidRDefault="002B6C1E" w:rsidP="002B6C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 w:rsidRPr="006D7F08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2. ПРАВА И ОБЯЗАННОСТИ СТОРОН</w:t>
      </w:r>
    </w:p>
    <w:p w:rsidR="002B6C1E" w:rsidRPr="006D7F08" w:rsidRDefault="002B6C1E" w:rsidP="002B6C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Продавец обязуется: </w:t>
      </w:r>
    </w:p>
    <w:p w:rsidR="002B6C1E" w:rsidRPr="006D7F08" w:rsidRDefault="002B6C1E" w:rsidP="002B6C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Предоставить Покупателю сведения, необходимые для исполнения условий, установленных Договором.</w:t>
      </w:r>
    </w:p>
    <w:p w:rsidR="002B6C1E" w:rsidRPr="006D7F08" w:rsidRDefault="002B6C1E" w:rsidP="002B6C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Передать Участок Покупателю по акту приема-передачи в течение 5 дней с момента полной оплаты стоимости Участка, в том числе суммы начисленных штрафных санкций, предусмотренных разделом 4 Договора.</w:t>
      </w:r>
    </w:p>
    <w:p w:rsidR="002B6C1E" w:rsidRPr="006D7F08" w:rsidRDefault="002B6C1E" w:rsidP="002B6C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Покупатель обязуется:</w:t>
      </w:r>
    </w:p>
    <w:p w:rsidR="002B6C1E" w:rsidRPr="006D7F08" w:rsidRDefault="002B6C1E" w:rsidP="002B6C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2.2.1. </w:t>
      </w:r>
      <w:proofErr w:type="gramStart"/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цену Участка</w:t>
      </w:r>
      <w:proofErr w:type="gramEnd"/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сроки и в порядке, установленном пунктом 3.2 Договора, а также сумму начисленных штрафных санкций, при наступлении условий, предусмотренных разделом 4 Договора.</w:t>
      </w:r>
    </w:p>
    <w:p w:rsidR="002B6C1E" w:rsidRDefault="002B6C1E" w:rsidP="002B6C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Обеспечить использование Участка с учетом ограничений, указанных в п. 1.2 Договора.</w:t>
      </w:r>
    </w:p>
    <w:p w:rsidR="003C3FCC" w:rsidRPr="006D7F08" w:rsidRDefault="003C3FCC" w:rsidP="002B6C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C1E" w:rsidRPr="006D7F08" w:rsidRDefault="002B6C1E" w:rsidP="002B6C1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7F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ЦЕНА И ПОРЯДОК РАСЧЕТОВ</w:t>
      </w:r>
    </w:p>
    <w:p w:rsidR="002B6C1E" w:rsidRPr="006D7F08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Установленная по результатам аукциона цена Участка составляет </w:t>
      </w:r>
      <w:r w:rsidRPr="006D7F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</w:t>
      </w:r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является окончательной и изменению не подлежит. </w:t>
      </w:r>
    </w:p>
    <w:p w:rsidR="002B6C1E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Сумма задатка в размере _____, перечисленная Покупателем в соответствии с условиями участия в аукционе, засчитывается в сумму цены Участка и признается первоначальным платежом, внесенным на момент заключения Договора.</w:t>
      </w:r>
    </w:p>
    <w:p w:rsidR="003C3FCC" w:rsidRPr="006D7F08" w:rsidRDefault="003C3FCC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C1E" w:rsidRPr="006D7F08" w:rsidRDefault="002B6C1E" w:rsidP="002B6C1E">
      <w:pPr>
        <w:spacing w:after="0" w:line="240" w:lineRule="exact"/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  <w:u w:val="single"/>
          <w:lang w:eastAsia="ru-RU"/>
        </w:rPr>
      </w:pPr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Остальная подлежащая уплате сумма цены за Участок в размере </w:t>
      </w:r>
      <w:r w:rsidRPr="006D7F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______, </w:t>
      </w:r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должна быть внесена Покупателем в течение десяти дней с момента заключения Договора </w:t>
      </w:r>
      <w:r w:rsidRPr="006D7F08">
        <w:rPr>
          <w:rFonts w:ascii="Times New Roman" w:eastAsia="Times New Roman CYR" w:hAnsi="Times New Roman" w:cs="Times New Roman"/>
          <w:sz w:val="24"/>
          <w:szCs w:val="24"/>
          <w:lang w:eastAsia="ru-RU"/>
        </w:rPr>
        <w:t xml:space="preserve">путем перечисления на банковские реквизиты: </w:t>
      </w:r>
      <w:r w:rsidRPr="006D7F08">
        <w:rPr>
          <w:rFonts w:ascii="Times New Roman" w:eastAsia="Times New Roman CYR" w:hAnsi="Times New Roman" w:cs="Times New Roman"/>
          <w:b/>
          <w:sz w:val="24"/>
          <w:szCs w:val="24"/>
          <w:lang w:eastAsia="ru-RU"/>
        </w:rPr>
        <w:t xml:space="preserve">Получатель ИНН 1841102718 КПП 184101001 УФК по Удмуртской Республике (Управление имущества и земельных ресурсов Администрации муниципального образования «Завьяловский район»), </w:t>
      </w:r>
      <w:r w:rsidR="00B913D3">
        <w:rPr>
          <w:rFonts w:ascii="Times New Roman" w:eastAsia="Times New Roman CYR" w:hAnsi="Times New Roman" w:cs="Times New Roman"/>
          <w:b/>
          <w:sz w:val="24"/>
          <w:szCs w:val="24"/>
          <w:lang w:eastAsia="ru-RU"/>
        </w:rPr>
        <w:t xml:space="preserve">                      </w:t>
      </w:r>
      <w:r w:rsidRPr="006D7F08">
        <w:rPr>
          <w:rFonts w:ascii="Times New Roman" w:eastAsia="Times New Roman CYR" w:hAnsi="Times New Roman" w:cs="Times New Roman"/>
          <w:b/>
          <w:sz w:val="24"/>
          <w:szCs w:val="24"/>
          <w:lang w:eastAsia="ru-RU"/>
        </w:rPr>
        <w:t>р/с</w:t>
      </w:r>
      <w:r w:rsidRPr="006D7F08">
        <w:rPr>
          <w:rFonts w:ascii="Times New Roman" w:eastAsia="Times New Roman CYR" w:hAnsi="Times New Roman" w:cs="Times New Roman"/>
          <w:sz w:val="24"/>
          <w:szCs w:val="24"/>
          <w:lang w:eastAsia="ru-RU"/>
        </w:rPr>
        <w:t xml:space="preserve"> </w:t>
      </w:r>
      <w:r w:rsidRPr="006D7F08">
        <w:rPr>
          <w:rFonts w:ascii="Times New Roman" w:eastAsia="Times New Roman CYR" w:hAnsi="Times New Roman" w:cs="Times New Roman"/>
          <w:b/>
          <w:sz w:val="24"/>
          <w:szCs w:val="24"/>
          <w:lang w:eastAsia="ru-RU"/>
        </w:rPr>
        <w:t xml:space="preserve">03100643000000011300, Отделение - НБ Удмуртская Республика Банка России//УФК по Удмуртской Республике </w:t>
      </w:r>
      <w:proofErr w:type="spellStart"/>
      <w:r w:rsidRPr="006D7F08">
        <w:rPr>
          <w:rFonts w:ascii="Times New Roman" w:eastAsia="Times New Roman CYR" w:hAnsi="Times New Roman" w:cs="Times New Roman"/>
          <w:b/>
          <w:sz w:val="24"/>
          <w:szCs w:val="24"/>
          <w:lang w:eastAsia="ru-RU"/>
        </w:rPr>
        <w:t>г</w:t>
      </w:r>
      <w:proofErr w:type="gramStart"/>
      <w:r w:rsidRPr="006D7F08">
        <w:rPr>
          <w:rFonts w:ascii="Times New Roman" w:eastAsia="Times New Roman CYR" w:hAnsi="Times New Roman" w:cs="Times New Roman"/>
          <w:b/>
          <w:sz w:val="24"/>
          <w:szCs w:val="24"/>
          <w:lang w:eastAsia="ru-RU"/>
        </w:rPr>
        <w:t>.И</w:t>
      </w:r>
      <w:proofErr w:type="gramEnd"/>
      <w:r w:rsidRPr="006D7F08">
        <w:rPr>
          <w:rFonts w:ascii="Times New Roman" w:eastAsia="Times New Roman CYR" w:hAnsi="Times New Roman" w:cs="Times New Roman"/>
          <w:b/>
          <w:sz w:val="24"/>
          <w:szCs w:val="24"/>
          <w:lang w:eastAsia="ru-RU"/>
        </w:rPr>
        <w:t>жевск</w:t>
      </w:r>
      <w:proofErr w:type="spellEnd"/>
      <w:r w:rsidRPr="006D7F08">
        <w:rPr>
          <w:rFonts w:ascii="Times New Roman" w:eastAsia="Times New Roman CYR" w:hAnsi="Times New Roman" w:cs="Times New Roman"/>
          <w:b/>
          <w:sz w:val="24"/>
          <w:szCs w:val="24"/>
          <w:lang w:eastAsia="ru-RU"/>
        </w:rPr>
        <w:t xml:space="preserve">, БИК 019401100, </w:t>
      </w:r>
      <w:proofErr w:type="spellStart"/>
      <w:r w:rsidRPr="006D7F08">
        <w:rPr>
          <w:rFonts w:ascii="Times New Roman" w:eastAsia="Times New Roman CYR" w:hAnsi="Times New Roman" w:cs="Times New Roman"/>
          <w:b/>
          <w:sz w:val="24"/>
          <w:szCs w:val="24"/>
          <w:lang w:eastAsia="ru-RU"/>
        </w:rPr>
        <w:t>кор.счет</w:t>
      </w:r>
      <w:proofErr w:type="spellEnd"/>
      <w:r w:rsidRPr="006D7F08">
        <w:rPr>
          <w:rFonts w:ascii="Times New Roman" w:eastAsia="Times New Roman CYR" w:hAnsi="Times New Roman" w:cs="Times New Roman"/>
          <w:b/>
          <w:sz w:val="24"/>
          <w:szCs w:val="24"/>
          <w:lang w:eastAsia="ru-RU"/>
        </w:rPr>
        <w:t xml:space="preserve"> 40102810545370000081 КБК 28411406012140000430,  ОКТМО 94516000.</w:t>
      </w:r>
      <w:r w:rsidRPr="006D7F08">
        <w:rPr>
          <w:rFonts w:ascii="Times New Roman" w:eastAsia="Times New Roman CYR" w:hAnsi="Times New Roman" w:cs="Times New Roman"/>
          <w:sz w:val="24"/>
          <w:szCs w:val="24"/>
          <w:lang w:eastAsia="ru-RU"/>
        </w:rPr>
        <w:t xml:space="preserve"> </w:t>
      </w:r>
    </w:p>
    <w:p w:rsidR="002B6C1E" w:rsidRPr="006D7F08" w:rsidRDefault="002B6C1E" w:rsidP="002B6C1E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назначении платежа указывается: </w:t>
      </w:r>
      <w:r w:rsidRPr="006D7F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Плата по договору купли-продажи земельного участка    </w:t>
      </w:r>
      <w:proofErr w:type="gramStart"/>
      <w:r w:rsidRPr="006D7F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от</w:t>
      </w:r>
      <w:proofErr w:type="gramEnd"/>
      <w:r w:rsidRPr="006D7F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     №      .</w:t>
      </w:r>
    </w:p>
    <w:p w:rsidR="002B6C1E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Моментом уплаты является поступление средств на счет доходов бюджета Завьяловского района, указанного в п. 3.2 Договора. </w:t>
      </w:r>
    </w:p>
    <w:p w:rsidR="003C3FCC" w:rsidRPr="006D7F08" w:rsidRDefault="003C3FCC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C1E" w:rsidRPr="006D7F08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F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ОТВЕТСТВЕННОСТЬ СТОРОН</w:t>
      </w:r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6C1E" w:rsidRPr="006D7F08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Сторона, не исполнившая или ненадлежащим образом исполнившая обязательства по Договору, обязана возместить другой Стороне причиненные таким неисполнением убытки.</w:t>
      </w:r>
    </w:p>
    <w:p w:rsidR="002B6C1E" w:rsidRPr="006D7F08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В случае </w:t>
      </w:r>
      <w:proofErr w:type="gramStart"/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внесения</w:t>
      </w:r>
      <w:proofErr w:type="gramEnd"/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Покупателем платежа в срок, установленный Договором, начисляются пени в размере 1/360 ключевой ставки Банка России, действовавшей в соответствующие периоды, с просроченной суммы за каждый день просрочки.</w:t>
      </w:r>
    </w:p>
    <w:p w:rsidR="002B6C1E" w:rsidRPr="006D7F08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За невыполнение какого-либо обязательства, предусмотренного Договором, кроме п. 3.2, Покупатель уплачивает Продавцу неустойку в размере 5% суммы Договора.</w:t>
      </w:r>
    </w:p>
    <w:p w:rsidR="002B6C1E" w:rsidRPr="006D7F08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Уплата неустойки (пени), установленной Договором, не освобождает Стороны от выполнения лежащих на них обязательств или устранения нарушений.</w:t>
      </w:r>
    </w:p>
    <w:p w:rsidR="002B6C1E" w:rsidRPr="006D7F08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В случаях, не предусмотренных Договором, имущественная ответственность определяется в соответствии с действующим законодательством РФ.</w:t>
      </w:r>
    </w:p>
    <w:p w:rsidR="002B6C1E" w:rsidRPr="006D7F08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7F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4.6. В случае нахождения на Участке незаконно расположенного имущества третьих лиц Покупателю осуществить за свой счет комплекс мероприятий по освобождению Участка.</w:t>
      </w:r>
    </w:p>
    <w:p w:rsidR="00B913D3" w:rsidRDefault="00B913D3" w:rsidP="002B6C1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6C1E" w:rsidRPr="006D7F08" w:rsidRDefault="002B6C1E" w:rsidP="002B6C1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7F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ОБСТОЯТЕЛЬСТВА НЕПРЕОДОЛИМОЙ СИЛЫ</w:t>
      </w:r>
    </w:p>
    <w:p w:rsidR="002B6C1E" w:rsidRPr="006D7F08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Стороны освобождаются от ответственности за частичное или полное неисполнение своих обязательств по Договору, если их исполнению препятствует чрезвычайное и непредотвратимое при данных условиях обстоятельство (непреодолимая сила).</w:t>
      </w:r>
    </w:p>
    <w:p w:rsidR="002B6C1E" w:rsidRPr="006D7F08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При возникновении обстоятельств непреодолимой силы, препятствующих исполнению обязательств по Договору одной из Сторон, она обязана оповестить другую Сторону не позднее 10 дней с момента возникновения таких обстоятельств, при этом срок выполнения обязательств по Договору переносится соразмерно времени, в течение которого действовали такие обстоятельства.</w:t>
      </w:r>
    </w:p>
    <w:p w:rsidR="00B913D3" w:rsidRDefault="00B913D3" w:rsidP="002B6C1E">
      <w:pPr>
        <w:autoSpaceDE w:val="0"/>
        <w:autoSpaceDN w:val="0"/>
        <w:adjustRightInd w:val="0"/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6C1E" w:rsidRPr="006D7F08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7F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РАЗРЕШЕНИЕ СПОРОВ</w:t>
      </w:r>
    </w:p>
    <w:p w:rsidR="002B6C1E" w:rsidRPr="006D7F08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Все споры и разногласия, которые могут возникнуть между Сторонами по вопросам, не нашедшим своего разрешения в тексте Договора, будут разрешаться путем переговоров на основе действующего законодательства РФ.</w:t>
      </w:r>
    </w:p>
    <w:p w:rsidR="002B6C1E" w:rsidRPr="006D7F08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При не урегулировании в процессе переговоров спорных вопросов споры разрешаются в суде по месту нахождения продавца в порядке, установленном действующим законодательством РФ.</w:t>
      </w:r>
    </w:p>
    <w:p w:rsidR="00B913D3" w:rsidRDefault="00B913D3" w:rsidP="002B6C1E">
      <w:pPr>
        <w:autoSpaceDE w:val="0"/>
        <w:autoSpaceDN w:val="0"/>
        <w:adjustRightInd w:val="0"/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6C1E" w:rsidRPr="006D7F08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7F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РАСТОРЖЕНИЕ ДОГОВОРА</w:t>
      </w:r>
    </w:p>
    <w:p w:rsidR="002B6C1E" w:rsidRPr="006D7F08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</w:t>
      </w:r>
      <w:proofErr w:type="gramStart"/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в одностороннем порядке по инициативе Продавца</w:t>
      </w:r>
      <w:r w:rsidR="00B91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невыполнении Покупателем п.п.2.2.1 Договора.</w:t>
      </w:r>
    </w:p>
    <w:p w:rsidR="002B6C1E" w:rsidRPr="006D7F08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Договор также может быть расторгнут по соглашению Сторон.</w:t>
      </w:r>
    </w:p>
    <w:p w:rsidR="00B913D3" w:rsidRDefault="00B913D3" w:rsidP="002B6C1E">
      <w:pPr>
        <w:autoSpaceDE w:val="0"/>
        <w:autoSpaceDN w:val="0"/>
        <w:adjustRightInd w:val="0"/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6C1E" w:rsidRPr="006D7F08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7F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ЗАКЛЮЧИТЕЛЬНЫЕ ПОЛОЖЕНИЯ</w:t>
      </w:r>
    </w:p>
    <w:p w:rsidR="002B6C1E" w:rsidRPr="006D7F08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Право собственности на Участок, приобретаемый по настоящему Договору, возникает с момента государственной регистрации права в Управлении Федеральной службы государственной регистрации, кадастра и картографии по Удмуртской Республике. </w:t>
      </w:r>
    </w:p>
    <w:p w:rsidR="002B6C1E" w:rsidRPr="006D7F08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Любые изменения и дополнения к Договору действительны при условии, если они совершены в письменной форме и подписаны Сторонами или надлежаще уполномоченными на то представителями Сторон. С момента государственной </w:t>
      </w:r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регистрации Договора любые изменения и дополнения к нему должны быть также зарегистрированы.</w:t>
      </w:r>
    </w:p>
    <w:p w:rsidR="002B6C1E" w:rsidRPr="006D7F08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Все уведомления и сообщения должны направляться в письменной форме.</w:t>
      </w:r>
    </w:p>
    <w:p w:rsidR="002B6C1E" w:rsidRPr="006D7F08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Во всем остальном, что не предусмотрено Договором, Стороны руководствуются действующим законодательством РФ.</w:t>
      </w:r>
    </w:p>
    <w:p w:rsidR="002B6C1E" w:rsidRPr="006D7F08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>8.5. Договор составлен в 3-х (трех) экземплярах, имеющих равную юридическую силу, по одному экземпляру для каждой из Сторон, один - представляется в орган, осуществляющий государственную регистрацию.</w:t>
      </w:r>
    </w:p>
    <w:p w:rsidR="002B6C1E" w:rsidRPr="006D7F08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C1E" w:rsidRPr="006D7F08" w:rsidRDefault="002B6C1E" w:rsidP="002B6C1E">
      <w:pPr>
        <w:autoSpaceDE w:val="0"/>
        <w:autoSpaceDN w:val="0"/>
        <w:adjustRightInd w:val="0"/>
        <w:spacing w:after="0" w:line="240" w:lineRule="exact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7F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РЕКВИЗИТЫ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46"/>
        <w:gridCol w:w="4825"/>
      </w:tblGrid>
      <w:tr w:rsidR="002B6C1E" w:rsidRPr="006D7F08" w:rsidTr="008B3BAA">
        <w:tc>
          <w:tcPr>
            <w:tcW w:w="4952" w:type="dxa"/>
          </w:tcPr>
          <w:p w:rsidR="002B6C1E" w:rsidRPr="006D7F08" w:rsidRDefault="002B6C1E" w:rsidP="002B6C1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7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Продавец</w:t>
            </w:r>
            <w:r w:rsidRPr="006D7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6D7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  <w:t xml:space="preserve"> </w:t>
            </w:r>
          </w:p>
          <w:p w:rsidR="002B6C1E" w:rsidRPr="006D7F08" w:rsidRDefault="002B6C1E" w:rsidP="002B6C1E">
            <w:pPr>
              <w:spacing w:after="0" w:line="240" w:lineRule="auto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F08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имущества и земельных ресурсов</w:t>
            </w:r>
          </w:p>
          <w:p w:rsidR="002B6C1E" w:rsidRPr="006D7F08" w:rsidRDefault="002B6C1E" w:rsidP="002B6C1E">
            <w:pPr>
              <w:spacing w:after="0" w:line="240" w:lineRule="auto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F08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муниципального образования «Муниципальный округ Завьяловский район Удмуртской Республики»</w:t>
            </w:r>
          </w:p>
          <w:p w:rsidR="002B6C1E" w:rsidRPr="006D7F08" w:rsidRDefault="002B6C1E" w:rsidP="002B6C1E">
            <w:pPr>
              <w:spacing w:after="0" w:line="240" w:lineRule="auto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F08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ru-RU"/>
              </w:rPr>
              <w:t>427000 УР, с. Завьялово, ул. Калинина, 64</w:t>
            </w:r>
          </w:p>
          <w:p w:rsidR="002B6C1E" w:rsidRPr="006D7F08" w:rsidRDefault="002B6C1E" w:rsidP="002B6C1E">
            <w:pPr>
              <w:spacing w:after="0" w:line="240" w:lineRule="auto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F08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ru-RU"/>
              </w:rPr>
              <w:t>тел./факс (3412) 222-509</w:t>
            </w:r>
          </w:p>
          <w:p w:rsidR="002B6C1E" w:rsidRPr="006D7F08" w:rsidRDefault="002B6C1E" w:rsidP="002B6C1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F08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ru-RU"/>
              </w:rPr>
              <w:t>ИНН 1841102718 КПП 184101001</w:t>
            </w:r>
          </w:p>
          <w:p w:rsidR="002B6C1E" w:rsidRPr="006D7F08" w:rsidRDefault="002B6C1E" w:rsidP="002B6C1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9" w:type="dxa"/>
          </w:tcPr>
          <w:p w:rsidR="002B6C1E" w:rsidRPr="006D7F08" w:rsidRDefault="002B6C1E" w:rsidP="002B6C1E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7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Покупатель</w:t>
            </w:r>
          </w:p>
          <w:p w:rsidR="002B6C1E" w:rsidRPr="006D7F08" w:rsidRDefault="002B6C1E" w:rsidP="002B6C1E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B6C1E" w:rsidRPr="006D7F08" w:rsidRDefault="002B6C1E" w:rsidP="002B6C1E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</w:tbl>
    <w:p w:rsidR="002B6C1E" w:rsidRPr="006D7F08" w:rsidRDefault="002B6C1E" w:rsidP="002B6C1E">
      <w:pPr>
        <w:autoSpaceDE w:val="0"/>
        <w:autoSpaceDN w:val="0"/>
        <w:adjustRightInd w:val="0"/>
        <w:spacing w:after="0" w:line="240" w:lineRule="exact"/>
        <w:ind w:firstLine="5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7F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ПОДПИСИ СТОРОН</w:t>
      </w:r>
    </w:p>
    <w:p w:rsidR="002B6C1E" w:rsidRPr="006D7F08" w:rsidRDefault="002B6C1E" w:rsidP="002B6C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7F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Продавца </w:t>
      </w:r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F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от Покупателя</w:t>
      </w:r>
    </w:p>
    <w:p w:rsidR="002B6C1E" w:rsidRPr="006D7F08" w:rsidRDefault="002B6C1E" w:rsidP="002B6C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C1E" w:rsidRPr="006D7F08" w:rsidRDefault="002B6C1E" w:rsidP="002B6C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C1E" w:rsidRPr="006D7F08" w:rsidRDefault="002B6C1E" w:rsidP="002B6C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C1E" w:rsidRPr="006D7F08" w:rsidRDefault="002B6C1E" w:rsidP="002B6C1E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F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 /____________/</w:t>
      </w:r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___</w:t>
      </w:r>
      <w:r w:rsidRPr="006D7F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 /_____________</w:t>
      </w:r>
    </w:p>
    <w:p w:rsidR="002B6C1E" w:rsidRPr="006D7F08" w:rsidRDefault="002B6C1E" w:rsidP="002B6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C1E" w:rsidRPr="006D7F08" w:rsidRDefault="002B6C1E" w:rsidP="002B6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Договору: </w:t>
      </w:r>
    </w:p>
    <w:p w:rsidR="002B6C1E" w:rsidRPr="006D7F08" w:rsidRDefault="002B6C1E" w:rsidP="002B6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F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Акт приема-передачи.</w:t>
      </w:r>
    </w:p>
    <w:p w:rsidR="000813F2" w:rsidRPr="006D7F08" w:rsidRDefault="000813F2">
      <w:pPr>
        <w:rPr>
          <w:sz w:val="24"/>
          <w:szCs w:val="24"/>
        </w:rPr>
      </w:pPr>
    </w:p>
    <w:sectPr w:rsidR="000813F2" w:rsidRPr="006D7F08" w:rsidSect="003C3FCC">
      <w:headerReference w:type="default" r:id="rId7"/>
      <w:pgSz w:w="11907" w:h="16840" w:code="9"/>
      <w:pgMar w:top="567" w:right="851" w:bottom="567" w:left="1701" w:header="720" w:footer="329" w:gutter="0"/>
      <w:pgNumType w:start="14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4DC" w:rsidRDefault="00CA42F6">
      <w:pPr>
        <w:spacing w:after="0" w:line="240" w:lineRule="auto"/>
      </w:pPr>
      <w:r>
        <w:separator/>
      </w:r>
    </w:p>
  </w:endnote>
  <w:endnote w:type="continuationSeparator" w:id="0">
    <w:p w:rsidR="007534DC" w:rsidRDefault="00CA4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4DC" w:rsidRDefault="00CA42F6">
      <w:pPr>
        <w:spacing w:after="0" w:line="240" w:lineRule="auto"/>
      </w:pPr>
      <w:r>
        <w:separator/>
      </w:r>
    </w:p>
  </w:footnote>
  <w:footnote w:type="continuationSeparator" w:id="0">
    <w:p w:rsidR="007534DC" w:rsidRDefault="00CA4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508144"/>
      <w:docPartObj>
        <w:docPartGallery w:val="Page Numbers (Top of Page)"/>
        <w:docPartUnique/>
      </w:docPartObj>
    </w:sdtPr>
    <w:sdtEndPr/>
    <w:sdtContent>
      <w:p w:rsidR="00B913D3" w:rsidRDefault="00B913D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20C1">
          <w:rPr>
            <w:noProof/>
          </w:rPr>
          <w:t>18</w:t>
        </w:r>
        <w:r>
          <w:fldChar w:fldCharType="end"/>
        </w:r>
      </w:p>
    </w:sdtContent>
  </w:sdt>
  <w:p w:rsidR="00B913D3" w:rsidRDefault="00B913D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C1E"/>
    <w:rsid w:val="000105A5"/>
    <w:rsid w:val="00015DF0"/>
    <w:rsid w:val="00024AF5"/>
    <w:rsid w:val="00026916"/>
    <w:rsid w:val="000269EA"/>
    <w:rsid w:val="00031C94"/>
    <w:rsid w:val="00042CA6"/>
    <w:rsid w:val="00044C1B"/>
    <w:rsid w:val="00056803"/>
    <w:rsid w:val="00057FA9"/>
    <w:rsid w:val="00062A10"/>
    <w:rsid w:val="000631D4"/>
    <w:rsid w:val="000710D6"/>
    <w:rsid w:val="000715F3"/>
    <w:rsid w:val="000813F2"/>
    <w:rsid w:val="0008423D"/>
    <w:rsid w:val="0009417F"/>
    <w:rsid w:val="000A0EFC"/>
    <w:rsid w:val="000A2B9B"/>
    <w:rsid w:val="000A548D"/>
    <w:rsid w:val="000B711B"/>
    <w:rsid w:val="000C09C1"/>
    <w:rsid w:val="000C6B52"/>
    <w:rsid w:val="000D1EF6"/>
    <w:rsid w:val="000D7999"/>
    <w:rsid w:val="000E3990"/>
    <w:rsid w:val="000F20BA"/>
    <w:rsid w:val="00105DBE"/>
    <w:rsid w:val="0011080F"/>
    <w:rsid w:val="00114FCB"/>
    <w:rsid w:val="0013045F"/>
    <w:rsid w:val="00133932"/>
    <w:rsid w:val="00135E86"/>
    <w:rsid w:val="00137282"/>
    <w:rsid w:val="00140DF7"/>
    <w:rsid w:val="00142BBB"/>
    <w:rsid w:val="00152657"/>
    <w:rsid w:val="0015568D"/>
    <w:rsid w:val="0016311F"/>
    <w:rsid w:val="00171B11"/>
    <w:rsid w:val="0017601D"/>
    <w:rsid w:val="00180832"/>
    <w:rsid w:val="00187A41"/>
    <w:rsid w:val="00194557"/>
    <w:rsid w:val="001A6996"/>
    <w:rsid w:val="001A746E"/>
    <w:rsid w:val="001C2944"/>
    <w:rsid w:val="001C3759"/>
    <w:rsid w:val="001D60E7"/>
    <w:rsid w:val="001E06E2"/>
    <w:rsid w:val="001E385B"/>
    <w:rsid w:val="001E46F4"/>
    <w:rsid w:val="001E55FD"/>
    <w:rsid w:val="001E6D8D"/>
    <w:rsid w:val="001E77A1"/>
    <w:rsid w:val="001F5A19"/>
    <w:rsid w:val="001F78CE"/>
    <w:rsid w:val="00213343"/>
    <w:rsid w:val="002161AE"/>
    <w:rsid w:val="002215DD"/>
    <w:rsid w:val="00223722"/>
    <w:rsid w:val="00224602"/>
    <w:rsid w:val="00227375"/>
    <w:rsid w:val="0023150B"/>
    <w:rsid w:val="00236FF8"/>
    <w:rsid w:val="00240DED"/>
    <w:rsid w:val="0024763F"/>
    <w:rsid w:val="002503E3"/>
    <w:rsid w:val="00261D43"/>
    <w:rsid w:val="00265813"/>
    <w:rsid w:val="00276AA9"/>
    <w:rsid w:val="00280A78"/>
    <w:rsid w:val="0028697D"/>
    <w:rsid w:val="00294272"/>
    <w:rsid w:val="0029605E"/>
    <w:rsid w:val="002B215D"/>
    <w:rsid w:val="002B6C1E"/>
    <w:rsid w:val="002C091B"/>
    <w:rsid w:val="002C0DC6"/>
    <w:rsid w:val="002C4109"/>
    <w:rsid w:val="002D147A"/>
    <w:rsid w:val="002D4726"/>
    <w:rsid w:val="002E1EBA"/>
    <w:rsid w:val="002E4BE1"/>
    <w:rsid w:val="002E6422"/>
    <w:rsid w:val="002F142E"/>
    <w:rsid w:val="002F1D3B"/>
    <w:rsid w:val="002F45F3"/>
    <w:rsid w:val="00301D9D"/>
    <w:rsid w:val="00313F33"/>
    <w:rsid w:val="003221D1"/>
    <w:rsid w:val="0033096A"/>
    <w:rsid w:val="003319CD"/>
    <w:rsid w:val="00334F63"/>
    <w:rsid w:val="00344C5B"/>
    <w:rsid w:val="003506D0"/>
    <w:rsid w:val="00350FC8"/>
    <w:rsid w:val="00352B8A"/>
    <w:rsid w:val="003534DE"/>
    <w:rsid w:val="00355716"/>
    <w:rsid w:val="00356DB9"/>
    <w:rsid w:val="0036706F"/>
    <w:rsid w:val="003719B3"/>
    <w:rsid w:val="003807E4"/>
    <w:rsid w:val="00393DDF"/>
    <w:rsid w:val="003A1DC5"/>
    <w:rsid w:val="003A4CB2"/>
    <w:rsid w:val="003B735C"/>
    <w:rsid w:val="003B7C83"/>
    <w:rsid w:val="003C13D5"/>
    <w:rsid w:val="003C3FCC"/>
    <w:rsid w:val="003C51E8"/>
    <w:rsid w:val="003D1419"/>
    <w:rsid w:val="003D49D6"/>
    <w:rsid w:val="003E1FB3"/>
    <w:rsid w:val="003F0126"/>
    <w:rsid w:val="003F20FE"/>
    <w:rsid w:val="003F40D1"/>
    <w:rsid w:val="00400990"/>
    <w:rsid w:val="00405ECD"/>
    <w:rsid w:val="00411875"/>
    <w:rsid w:val="00413B8D"/>
    <w:rsid w:val="00420923"/>
    <w:rsid w:val="00423A84"/>
    <w:rsid w:val="00426F33"/>
    <w:rsid w:val="00427A91"/>
    <w:rsid w:val="0043167A"/>
    <w:rsid w:val="00433C54"/>
    <w:rsid w:val="0043526D"/>
    <w:rsid w:val="00437056"/>
    <w:rsid w:val="0044102D"/>
    <w:rsid w:val="004424BB"/>
    <w:rsid w:val="0044478C"/>
    <w:rsid w:val="00454F15"/>
    <w:rsid w:val="00462A81"/>
    <w:rsid w:val="004677C0"/>
    <w:rsid w:val="00467A14"/>
    <w:rsid w:val="0048039A"/>
    <w:rsid w:val="00484684"/>
    <w:rsid w:val="004922B9"/>
    <w:rsid w:val="004A0A1C"/>
    <w:rsid w:val="004A12F0"/>
    <w:rsid w:val="004B21A6"/>
    <w:rsid w:val="004C10D5"/>
    <w:rsid w:val="004C1E4A"/>
    <w:rsid w:val="004C661E"/>
    <w:rsid w:val="004E0022"/>
    <w:rsid w:val="004F0452"/>
    <w:rsid w:val="00506F69"/>
    <w:rsid w:val="00507746"/>
    <w:rsid w:val="00525E6A"/>
    <w:rsid w:val="005279E8"/>
    <w:rsid w:val="005334EB"/>
    <w:rsid w:val="0053613E"/>
    <w:rsid w:val="00545E3C"/>
    <w:rsid w:val="0054678E"/>
    <w:rsid w:val="005568CF"/>
    <w:rsid w:val="00562DB7"/>
    <w:rsid w:val="0056434C"/>
    <w:rsid w:val="005643C5"/>
    <w:rsid w:val="00573843"/>
    <w:rsid w:val="00573F36"/>
    <w:rsid w:val="005845C4"/>
    <w:rsid w:val="00591E60"/>
    <w:rsid w:val="005B042B"/>
    <w:rsid w:val="005B6409"/>
    <w:rsid w:val="005B7738"/>
    <w:rsid w:val="005C16E9"/>
    <w:rsid w:val="005D3003"/>
    <w:rsid w:val="005E2DB7"/>
    <w:rsid w:val="005F0E78"/>
    <w:rsid w:val="006003F7"/>
    <w:rsid w:val="00607E18"/>
    <w:rsid w:val="00620486"/>
    <w:rsid w:val="00620F44"/>
    <w:rsid w:val="006218FB"/>
    <w:rsid w:val="006224F6"/>
    <w:rsid w:val="0062344C"/>
    <w:rsid w:val="00623B18"/>
    <w:rsid w:val="00641126"/>
    <w:rsid w:val="006411EE"/>
    <w:rsid w:val="00670AE0"/>
    <w:rsid w:val="00687375"/>
    <w:rsid w:val="0069024B"/>
    <w:rsid w:val="006942EC"/>
    <w:rsid w:val="00697B2D"/>
    <w:rsid w:val="006A158F"/>
    <w:rsid w:val="006A3D9D"/>
    <w:rsid w:val="006A4F79"/>
    <w:rsid w:val="006A6F72"/>
    <w:rsid w:val="006B2A41"/>
    <w:rsid w:val="006B3153"/>
    <w:rsid w:val="006B6EB6"/>
    <w:rsid w:val="006D2478"/>
    <w:rsid w:val="006D7F08"/>
    <w:rsid w:val="006E67C6"/>
    <w:rsid w:val="006E6989"/>
    <w:rsid w:val="006E6ED5"/>
    <w:rsid w:val="006F28A8"/>
    <w:rsid w:val="006F3303"/>
    <w:rsid w:val="00707B5E"/>
    <w:rsid w:val="00720157"/>
    <w:rsid w:val="00732389"/>
    <w:rsid w:val="00737A7F"/>
    <w:rsid w:val="007404A5"/>
    <w:rsid w:val="00750CA6"/>
    <w:rsid w:val="007534DC"/>
    <w:rsid w:val="00753881"/>
    <w:rsid w:val="00757F96"/>
    <w:rsid w:val="007611F8"/>
    <w:rsid w:val="00765396"/>
    <w:rsid w:val="00771A63"/>
    <w:rsid w:val="00771F06"/>
    <w:rsid w:val="00780221"/>
    <w:rsid w:val="007810DB"/>
    <w:rsid w:val="007A4111"/>
    <w:rsid w:val="007A416C"/>
    <w:rsid w:val="007A4E45"/>
    <w:rsid w:val="007A50A9"/>
    <w:rsid w:val="007A51A9"/>
    <w:rsid w:val="007B401A"/>
    <w:rsid w:val="007C1388"/>
    <w:rsid w:val="007C434E"/>
    <w:rsid w:val="007C441C"/>
    <w:rsid w:val="007D2451"/>
    <w:rsid w:val="007E5256"/>
    <w:rsid w:val="007E648F"/>
    <w:rsid w:val="007E7508"/>
    <w:rsid w:val="007F5157"/>
    <w:rsid w:val="007F6317"/>
    <w:rsid w:val="008004F6"/>
    <w:rsid w:val="00800BE0"/>
    <w:rsid w:val="008027C7"/>
    <w:rsid w:val="00803A63"/>
    <w:rsid w:val="00804212"/>
    <w:rsid w:val="00807596"/>
    <w:rsid w:val="00813D2C"/>
    <w:rsid w:val="00815AF1"/>
    <w:rsid w:val="00825F1F"/>
    <w:rsid w:val="008309D9"/>
    <w:rsid w:val="0083139B"/>
    <w:rsid w:val="0084434D"/>
    <w:rsid w:val="008610B1"/>
    <w:rsid w:val="00863A71"/>
    <w:rsid w:val="008719AB"/>
    <w:rsid w:val="00875E86"/>
    <w:rsid w:val="0087656C"/>
    <w:rsid w:val="00876AED"/>
    <w:rsid w:val="00877252"/>
    <w:rsid w:val="0088048D"/>
    <w:rsid w:val="00890DCE"/>
    <w:rsid w:val="00895053"/>
    <w:rsid w:val="00896163"/>
    <w:rsid w:val="008965B0"/>
    <w:rsid w:val="00896FF8"/>
    <w:rsid w:val="008A3204"/>
    <w:rsid w:val="008B212E"/>
    <w:rsid w:val="008C6128"/>
    <w:rsid w:val="008E16E8"/>
    <w:rsid w:val="008F36EE"/>
    <w:rsid w:val="0090170E"/>
    <w:rsid w:val="00920B81"/>
    <w:rsid w:val="00921454"/>
    <w:rsid w:val="009216B0"/>
    <w:rsid w:val="00924C8B"/>
    <w:rsid w:val="00925FBE"/>
    <w:rsid w:val="0093053B"/>
    <w:rsid w:val="009338C9"/>
    <w:rsid w:val="009365EA"/>
    <w:rsid w:val="00936DB5"/>
    <w:rsid w:val="00940602"/>
    <w:rsid w:val="00955D30"/>
    <w:rsid w:val="009618B6"/>
    <w:rsid w:val="00962DEC"/>
    <w:rsid w:val="00992F8F"/>
    <w:rsid w:val="009A3910"/>
    <w:rsid w:val="009B1B13"/>
    <w:rsid w:val="009D0045"/>
    <w:rsid w:val="009D0255"/>
    <w:rsid w:val="009D3BA5"/>
    <w:rsid w:val="009D520A"/>
    <w:rsid w:val="009D5231"/>
    <w:rsid w:val="009D5530"/>
    <w:rsid w:val="009D5AF5"/>
    <w:rsid w:val="009E3E8F"/>
    <w:rsid w:val="009E7BB4"/>
    <w:rsid w:val="009F0EEC"/>
    <w:rsid w:val="009F288F"/>
    <w:rsid w:val="009F5597"/>
    <w:rsid w:val="00A25D95"/>
    <w:rsid w:val="00A26DB9"/>
    <w:rsid w:val="00A362A6"/>
    <w:rsid w:val="00A430E5"/>
    <w:rsid w:val="00A44508"/>
    <w:rsid w:val="00A45290"/>
    <w:rsid w:val="00A616BF"/>
    <w:rsid w:val="00A6471C"/>
    <w:rsid w:val="00A67353"/>
    <w:rsid w:val="00A70BF2"/>
    <w:rsid w:val="00A73DE3"/>
    <w:rsid w:val="00A87A2E"/>
    <w:rsid w:val="00A931BB"/>
    <w:rsid w:val="00AA1E1A"/>
    <w:rsid w:val="00AB573E"/>
    <w:rsid w:val="00AB73D8"/>
    <w:rsid w:val="00AD0D83"/>
    <w:rsid w:val="00AD2836"/>
    <w:rsid w:val="00AD38BC"/>
    <w:rsid w:val="00AE0883"/>
    <w:rsid w:val="00AE7CB9"/>
    <w:rsid w:val="00AF1150"/>
    <w:rsid w:val="00AF13CF"/>
    <w:rsid w:val="00AF552A"/>
    <w:rsid w:val="00B03AC6"/>
    <w:rsid w:val="00B05181"/>
    <w:rsid w:val="00B15B57"/>
    <w:rsid w:val="00B22A36"/>
    <w:rsid w:val="00B25F41"/>
    <w:rsid w:val="00B40032"/>
    <w:rsid w:val="00B420C1"/>
    <w:rsid w:val="00B6285B"/>
    <w:rsid w:val="00B65CBC"/>
    <w:rsid w:val="00B70A48"/>
    <w:rsid w:val="00B728D1"/>
    <w:rsid w:val="00B741B0"/>
    <w:rsid w:val="00B744C4"/>
    <w:rsid w:val="00B76DC5"/>
    <w:rsid w:val="00B77BFC"/>
    <w:rsid w:val="00B85160"/>
    <w:rsid w:val="00B9023F"/>
    <w:rsid w:val="00B913D3"/>
    <w:rsid w:val="00B93B70"/>
    <w:rsid w:val="00BA2BD1"/>
    <w:rsid w:val="00BB7400"/>
    <w:rsid w:val="00BF41B7"/>
    <w:rsid w:val="00C07C74"/>
    <w:rsid w:val="00C230FC"/>
    <w:rsid w:val="00C24BF1"/>
    <w:rsid w:val="00C31FC6"/>
    <w:rsid w:val="00C42736"/>
    <w:rsid w:val="00C55DA4"/>
    <w:rsid w:val="00C640AB"/>
    <w:rsid w:val="00C8063C"/>
    <w:rsid w:val="00C9056E"/>
    <w:rsid w:val="00C94545"/>
    <w:rsid w:val="00C97F2A"/>
    <w:rsid w:val="00CA42F6"/>
    <w:rsid w:val="00CB28AA"/>
    <w:rsid w:val="00CC4F42"/>
    <w:rsid w:val="00CE4CC2"/>
    <w:rsid w:val="00CE5800"/>
    <w:rsid w:val="00CF089F"/>
    <w:rsid w:val="00CF500A"/>
    <w:rsid w:val="00D013B8"/>
    <w:rsid w:val="00D01CA8"/>
    <w:rsid w:val="00D205DA"/>
    <w:rsid w:val="00D20C8C"/>
    <w:rsid w:val="00D31B29"/>
    <w:rsid w:val="00D417A6"/>
    <w:rsid w:val="00D42850"/>
    <w:rsid w:val="00D45E60"/>
    <w:rsid w:val="00D50784"/>
    <w:rsid w:val="00D60B3A"/>
    <w:rsid w:val="00D7599C"/>
    <w:rsid w:val="00D91F8F"/>
    <w:rsid w:val="00D926DC"/>
    <w:rsid w:val="00D97758"/>
    <w:rsid w:val="00DA1DA8"/>
    <w:rsid w:val="00DA710F"/>
    <w:rsid w:val="00DC0AFF"/>
    <w:rsid w:val="00DC391C"/>
    <w:rsid w:val="00DE048A"/>
    <w:rsid w:val="00DE0747"/>
    <w:rsid w:val="00DE1812"/>
    <w:rsid w:val="00DE703B"/>
    <w:rsid w:val="00DF065F"/>
    <w:rsid w:val="00DF2FF8"/>
    <w:rsid w:val="00DF47A0"/>
    <w:rsid w:val="00E000C3"/>
    <w:rsid w:val="00E00474"/>
    <w:rsid w:val="00E071AE"/>
    <w:rsid w:val="00E0769B"/>
    <w:rsid w:val="00E120DB"/>
    <w:rsid w:val="00E22509"/>
    <w:rsid w:val="00E26B10"/>
    <w:rsid w:val="00E30A4D"/>
    <w:rsid w:val="00E348D0"/>
    <w:rsid w:val="00E42FEF"/>
    <w:rsid w:val="00E505B8"/>
    <w:rsid w:val="00E508B7"/>
    <w:rsid w:val="00E5376F"/>
    <w:rsid w:val="00E54B72"/>
    <w:rsid w:val="00E75DB2"/>
    <w:rsid w:val="00E776A3"/>
    <w:rsid w:val="00E82F49"/>
    <w:rsid w:val="00E93764"/>
    <w:rsid w:val="00E95F1D"/>
    <w:rsid w:val="00E974B5"/>
    <w:rsid w:val="00EA11FD"/>
    <w:rsid w:val="00EA1E1F"/>
    <w:rsid w:val="00EA7FC5"/>
    <w:rsid w:val="00EC6124"/>
    <w:rsid w:val="00ED0CE9"/>
    <w:rsid w:val="00EE04C7"/>
    <w:rsid w:val="00EF111C"/>
    <w:rsid w:val="00EF2205"/>
    <w:rsid w:val="00EF4CDB"/>
    <w:rsid w:val="00EF5D65"/>
    <w:rsid w:val="00EF5E5B"/>
    <w:rsid w:val="00F07367"/>
    <w:rsid w:val="00F202F3"/>
    <w:rsid w:val="00F21FCD"/>
    <w:rsid w:val="00F26E74"/>
    <w:rsid w:val="00F3139D"/>
    <w:rsid w:val="00F314B3"/>
    <w:rsid w:val="00F4662A"/>
    <w:rsid w:val="00F54234"/>
    <w:rsid w:val="00F57E95"/>
    <w:rsid w:val="00F60A1C"/>
    <w:rsid w:val="00F60A48"/>
    <w:rsid w:val="00F83E47"/>
    <w:rsid w:val="00F83F2F"/>
    <w:rsid w:val="00F8478E"/>
    <w:rsid w:val="00F9231A"/>
    <w:rsid w:val="00F93BC3"/>
    <w:rsid w:val="00F94329"/>
    <w:rsid w:val="00F95955"/>
    <w:rsid w:val="00FA72F5"/>
    <w:rsid w:val="00FB1EDF"/>
    <w:rsid w:val="00FB1F3C"/>
    <w:rsid w:val="00FB710B"/>
    <w:rsid w:val="00FC7750"/>
    <w:rsid w:val="00FD3EF7"/>
    <w:rsid w:val="00FD42BB"/>
    <w:rsid w:val="00FF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B6C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B6C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A4E45"/>
    <w:pPr>
      <w:spacing w:after="160" w:line="259" w:lineRule="auto"/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91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13D3"/>
  </w:style>
  <w:style w:type="paragraph" w:styleId="a8">
    <w:name w:val="Balloon Text"/>
    <w:basedOn w:val="a"/>
    <w:link w:val="a9"/>
    <w:uiPriority w:val="99"/>
    <w:semiHidden/>
    <w:unhideWhenUsed/>
    <w:rsid w:val="00B42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0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B6C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B6C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A4E45"/>
    <w:pPr>
      <w:spacing w:after="160" w:line="259" w:lineRule="auto"/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91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13D3"/>
  </w:style>
  <w:style w:type="paragraph" w:styleId="a8">
    <w:name w:val="Balloon Text"/>
    <w:basedOn w:val="a"/>
    <w:link w:val="a9"/>
    <w:uiPriority w:val="99"/>
    <w:semiHidden/>
    <w:unhideWhenUsed/>
    <w:rsid w:val="00B42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0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0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2296</Words>
  <Characters>13092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Собственность5</dc:creator>
  <cp:lastModifiedBy>Собственность5</cp:lastModifiedBy>
  <cp:revision>9</cp:revision>
  <cp:lastPrinted>2023-07-18T12:10:00Z</cp:lastPrinted>
  <dcterms:created xsi:type="dcterms:W3CDTF">2023-05-18T04:59:00Z</dcterms:created>
  <dcterms:modified xsi:type="dcterms:W3CDTF">2023-07-18T12:10:00Z</dcterms:modified>
</cp:coreProperties>
</file>