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</w:t>
      </w:r>
      <w:proofErr w:type="gramStart"/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BD1D31" w:rsidRDefault="0037227A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                                                                                       «____»_________2023 года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83115457"/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proofErr w:type="gramEnd"/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1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 по продаже земельного участка с кадастровым номером 18:08:163002:60</w:t>
      </w:r>
      <w:r w:rsidR="00BD1D31"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на территории Завьяловского района, заключили настоящий договор (далее по тексту - Договор) о нижеследующем: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2B6C1E" w:rsidRPr="00BD1D31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2" w:name="_Hlk68697773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Продавец передает, а Покупатель принимает в собственность за плату земельный участок категории земель: Земли населенных пунктов, площадью </w:t>
      </w:r>
      <w:r w:rsidR="00BD1D31"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701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</w:t>
      </w:r>
      <w:r w:rsidR="00BD1D31"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18:08:163002:60</w:t>
      </w:r>
      <w:r w:rsidR="00BD1D31"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r w:rsidRPr="00BD1D31">
        <w:rPr>
          <w:rFonts w:ascii="Times New Roman" w:hAnsi="Times New Roman" w:cs="Times New Roman"/>
          <w:sz w:val="24"/>
          <w:szCs w:val="24"/>
        </w:rPr>
        <w:t xml:space="preserve">Удмуртская Республика, муниципальный округ Завьяловский район, деревня Чемошур, микрорайон </w:t>
      </w:r>
      <w:r w:rsidR="00BD1D31" w:rsidRPr="00BD1D31">
        <w:rPr>
          <w:rFonts w:ascii="Times New Roman" w:hAnsi="Times New Roman" w:cs="Times New Roman"/>
          <w:sz w:val="24"/>
          <w:szCs w:val="24"/>
        </w:rPr>
        <w:t>Средний</w:t>
      </w:r>
      <w:r w:rsidRPr="00BD1D31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BD1D31" w:rsidRPr="00BD1D31">
        <w:rPr>
          <w:rFonts w:ascii="Times New Roman" w:hAnsi="Times New Roman" w:cs="Times New Roman"/>
          <w:sz w:val="24"/>
          <w:szCs w:val="24"/>
        </w:rPr>
        <w:t>7а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3" w:name="_Hlk83117097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3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(код 2.2)» (далее по тексту - Участок).</w:t>
      </w:r>
    </w:p>
    <w:p w:rsidR="002B6C1E" w:rsidRPr="00BD1D31" w:rsidRDefault="002B6C1E" w:rsidP="002B6C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Ограничения (обременения): согласно сведениям Единого государственного реестра недвижимости:</w:t>
      </w:r>
    </w:p>
    <w:p w:rsidR="00946F68" w:rsidRPr="00946F68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сведениям Единого государственного реестра недвижимости учетная часть с номером 1 площадью 29 кв. м имеет ограничения прав, предусмотренные статьей 56 Земельного кодекса Российской Федерации; свидетельством о государственной регистрации права от 12.11.2014 № 133930, выданным Управлением Федеральной службы государственной регистрации, кадастра и картографии по Удмуртской Республике; постановлением Правительства Российской Федерации от 20.11.2000 № 878 «Об утверждении Правил охраны газораспределительных сетей»;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 о внесении сведений о границах охранной зоны в ГКН от 18.12.2015 №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7346, выданным ООО «Удмуртские газовые сети»; ширина охранной зоны по 2 м по обе стороны от оси газопровода; реестровый номер границы: 18:08-6.201; вид объекта реестра границ: зона с особыми условиями использования территории; 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зоны по документу: охранная зона газопровода, назначение: нефтяные и газовые сооружения, протяженность 2925,92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п.м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инв. № 43977, адрес (местоположение) объекта: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от места врезки у АГРС ОПХ до котельной ГУП «Ижевская птицефабрика»,             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Октябрьский; </w:t>
      </w:r>
    </w:p>
    <w:p w:rsidR="00946F68" w:rsidRPr="00946F68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согласно сведениям Единого государственного реестра недвижимости учетные части с номерами 2 и 3 каждая площадью 385 кв. м имеют ограничения прав на земельный участок, предусмотренные статьей 56 Земельного кодекса Российской Федерации; Водным кодексом </w:t>
      </w:r>
      <w:r w:rsidR="00EE3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приказом Министерства природных ресурсов и охраны окружающей среды Удмуртской Республики </w:t>
      </w:r>
      <w:r w:rsidR="00EE34A2"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22.12.2021 № 1378 </w:t>
      </w: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местоположений береговых линий, границ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и прибрежных </w:t>
      </w: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защитных полос водных объектов» (в границах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запрещаются: 1) использование сточных вод в целях повышения почвенного плодородия;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 водах водных объектов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хранение пестицидов и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хранения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; 7) сброс сточных, в том числе дренажных, вод; 8) разведка и добыча общераспространенных полезных ископаемых</w:t>
      </w:r>
      <w:r w:rsidR="00EE34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данная зона с особыми условиями использования территории установлена бессрочно;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реестровый номер границы: </w:t>
      </w:r>
      <w:r w:rsidR="00EE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18:00-6.750; вид объекта реестра границ: зона с особыми условиями использования территории; вид зоны по документу: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водоохранная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реки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Чемошурка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F68" w:rsidRPr="00946F68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территории, имеет ограничения прав на земельный участок, предусмотренные статьей 56 Земельного кодекса Российской Федерации, приказом Федерального агентства воздушного транспорта от 27.01.2021 № 34-П «Об установлении приаэродромной территории аэродрома Ижевск», постановлением Правительства Российской Федерации от 02.12.2017 № 1460 «Об утверждении положения о приаэродромной территории и правил  разрешения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территории»:</w:t>
      </w:r>
    </w:p>
    <w:p w:rsidR="00946F68" w:rsidRPr="00946F68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18:00-6.663 – охранная зона транспорта (зона с особыми условиями использования территории) – приаэродромная территория аэродрома Ижевск;  </w:t>
      </w:r>
    </w:p>
    <w:p w:rsidR="00946F68" w:rsidRPr="00946F68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18:00-6.665 – охранная зона транспорта (зона с особыми условиями использования территории) – четвертая подзона приаэродромной территор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границах четвертой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946F68" w:rsidRPr="00946F68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18:00-6.666 – охранная зона транспорта (зона с особыми условиями использования территории) – пятая подзона приаэродромной территор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пятой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 аэродрома Ижевск запрещено размещение магистральных газопроводов (в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сооружений на них) и других объектов, из которых возможен выброс или утечка газа; арсеналов, баз и складов ракет и боеприпасов до наружных проволочных ограждений охранного периметра аэропорта на расстоянии менее 15 км; складов нефти, магистральных нефтепроводов, нефтепродуктопроводов и сооружений на них на расстоянии менее 200 м до территор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ропорта (от оси трубопровода или ограждения сооружения); </w:t>
      </w:r>
    </w:p>
    <w:p w:rsidR="00946F68" w:rsidRPr="00946F68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18:00-6.667 – охранная зона транспорта (зона с особыми условиями использования территории) – шестая подзона приаэродромной территор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(на всей территории в границах шестой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ограничения по размещению объектов, способствующих привлечению и массовому скоплению птиц, в тот числе запрещается размещать: полигоны ТБО, несанкционированные свалки; 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по разведению в неволе ценных пушных зверей для получения шкурок (норка, голубой песец, серебристо-чёрная лисица, соболь, речной бобр, шиншиллы и другие животные); свинарники, коровники, птицефермы, рыбные пруды; пашни, сенокосы, пастбища, залежи, земли, занятые многолетними насаждениями; элеваторы (зернохранилища);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уже существующих объектов, перенос которых невозможен, накладывает ряд ограничений на их хозяйственную деятельность, таких как запрет вспашки сельскохозяйственных земель в светлое время суток, использование на территории объектов устройств, отпугивающих птиц (ультразвуковых, биоакустических, лазерных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отпугивателей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пропановых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пушек);</w:t>
      </w:r>
    </w:p>
    <w:p w:rsidR="002B6C1E" w:rsidRPr="00BD1D31" w:rsidRDefault="00946F68" w:rsidP="00946F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18:00-6.669 – охранная зона транспорта (зона с особыми условиями использования территории) – третья подзона приаэродромной территор</w:t>
      </w:r>
      <w:proofErr w:type="gram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третьей </w:t>
      </w:r>
      <w:proofErr w:type="spellStart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94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территории).</w:t>
      </w:r>
    </w:p>
    <w:bookmarkEnd w:id="2"/>
    <w:p w:rsidR="002B6C1E" w:rsidRPr="00BD1D31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 ПРАВА И ОБЯЗАННОСТИ СТОРОН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использование Участка с учетом ограничений, указанных в п. 1.2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BD1D31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BD1D3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р/с</w:t>
      </w:r>
      <w:r w:rsidRPr="00BD1D3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жевск</w:t>
      </w:r>
      <w:proofErr w:type="spellEnd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, БИК 019401100, </w:t>
      </w:r>
      <w:proofErr w:type="spellStart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BD1D3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BD1D31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Плата по договору купли-продажи земельного участка    </w:t>
      </w:r>
      <w:proofErr w:type="gramStart"/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proofErr w:type="gramEnd"/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№      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В случае 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СПОРОВ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по инициативе Продавца: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При невыполнении Покупателем п.п.2.2.1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3-х (трех)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BD1D31" w:rsidTr="008B3BAA">
        <w:tc>
          <w:tcPr>
            <w:tcW w:w="4952" w:type="dxa"/>
          </w:tcPr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</w:t>
            </w: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ПОДПИСИ СТОРОН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от Покупателя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/____________/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 /_____________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0813F2" w:rsidRPr="00BD1D31" w:rsidRDefault="002B6C1E" w:rsidP="00946F6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sectPr w:rsidR="000813F2" w:rsidRPr="00BD1D31" w:rsidSect="00EE34A2">
      <w:headerReference w:type="default" r:id="rId7"/>
      <w:pgSz w:w="11907" w:h="16840" w:code="9"/>
      <w:pgMar w:top="567" w:right="851" w:bottom="567" w:left="1701" w:header="720" w:footer="329" w:gutter="0"/>
      <w:pgNumType w:start="14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55" w:rsidRDefault="00946F68">
      <w:pPr>
        <w:spacing w:after="0" w:line="240" w:lineRule="auto"/>
      </w:pPr>
      <w:r>
        <w:separator/>
      </w:r>
    </w:p>
  </w:endnote>
  <w:endnote w:type="continuationSeparator" w:id="0">
    <w:p w:rsidR="004D2A55" w:rsidRDefault="0094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55" w:rsidRDefault="00946F68">
      <w:pPr>
        <w:spacing w:after="0" w:line="240" w:lineRule="auto"/>
      </w:pPr>
      <w:r>
        <w:separator/>
      </w:r>
    </w:p>
  </w:footnote>
  <w:footnote w:type="continuationSeparator" w:id="0">
    <w:p w:rsidR="004D2A55" w:rsidRDefault="0094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997379"/>
      <w:docPartObj>
        <w:docPartGallery w:val="Page Numbers (Top of Page)"/>
        <w:docPartUnique/>
      </w:docPartObj>
    </w:sdtPr>
    <w:sdtContent>
      <w:p w:rsidR="00EE34A2" w:rsidRDefault="00EE34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EE34A2" w:rsidRDefault="00EE34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7227A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D2A55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46F68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D1D31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E34A2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2023-06-21T10:46:00Z</cp:lastPrinted>
  <dcterms:created xsi:type="dcterms:W3CDTF">2023-05-18T04:59:00Z</dcterms:created>
  <dcterms:modified xsi:type="dcterms:W3CDTF">2023-06-21T10:46:00Z</dcterms:modified>
</cp:coreProperties>
</file>