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537F9">
        <w:rPr>
          <w:sz w:val="24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 xml:space="preserve">Муниципальный округ Завьяловский район Удмуртской Республики» от </w:t>
      </w:r>
      <w:r w:rsidR="00253A91">
        <w:rPr>
          <w:sz w:val="24"/>
        </w:rPr>
        <w:t>11.03.2025 № 826</w:t>
      </w:r>
      <w:bookmarkStart w:id="0" w:name="_GoBack"/>
      <w:bookmarkEnd w:id="0"/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</w:t>
      </w:r>
      <w:proofErr w:type="gramEnd"/>
      <w:r w:rsidR="001F5EDA">
        <w:rPr>
          <w:sz w:val="24"/>
        </w:rPr>
        <w:t xml:space="preserve"> Завьяловский район Удмуртской Республики», принимая во внимание протест прок</w:t>
      </w:r>
      <w:r w:rsidR="00B537F9">
        <w:rPr>
          <w:sz w:val="24"/>
        </w:rPr>
        <w:t>урора Завьяловского района от 21</w:t>
      </w:r>
      <w:r w:rsidR="001F5EDA">
        <w:rPr>
          <w:sz w:val="24"/>
        </w:rPr>
        <w:t>.03.2024 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537F9">
        <w:rPr>
          <w:sz w:val="24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</w:t>
      </w:r>
      <w:r w:rsidR="00C25255" w:rsidRPr="00F96C84">
        <w:rPr>
          <w:sz w:val="24"/>
        </w:rPr>
        <w:t>Признать утратившим силу</w:t>
      </w:r>
      <w:r w:rsidR="00F96C84">
        <w:rPr>
          <w:sz w:val="24"/>
        </w:rPr>
        <w:t xml:space="preserve"> </w:t>
      </w:r>
      <w:r w:rsidR="00C25255" w:rsidRPr="00F96C84">
        <w:rPr>
          <w:sz w:val="24"/>
        </w:rPr>
        <w:t>постановлени</w:t>
      </w:r>
      <w:r w:rsidR="00F96C84" w:rsidRPr="00F96C84">
        <w:rPr>
          <w:sz w:val="24"/>
        </w:rPr>
        <w:t>е</w:t>
      </w:r>
      <w:r w:rsidR="00C25255" w:rsidRPr="00F96C84">
        <w:rPr>
          <w:sz w:val="24"/>
        </w:rPr>
        <w:t xml:space="preserve"> Администрации муниципального образования «Муниципальный округ Завьяловский район Удму</w:t>
      </w:r>
      <w:r w:rsidR="004E6BDD" w:rsidRPr="00F96C84">
        <w:rPr>
          <w:sz w:val="24"/>
        </w:rPr>
        <w:t xml:space="preserve">ртской </w:t>
      </w:r>
      <w:r w:rsidR="00B537F9">
        <w:rPr>
          <w:sz w:val="24"/>
        </w:rPr>
        <w:lastRenderedPageBreak/>
        <w:t>Республики» от 06.12.2017</w:t>
      </w:r>
      <w:r w:rsidR="00C25255" w:rsidRPr="00F96C84">
        <w:rPr>
          <w:sz w:val="24"/>
        </w:rPr>
        <w:t xml:space="preserve"> </w:t>
      </w:r>
      <w:r w:rsidR="004E6BDD" w:rsidRPr="00F96C84">
        <w:rPr>
          <w:sz w:val="24"/>
        </w:rPr>
        <w:t>№</w:t>
      </w:r>
      <w:r w:rsidR="00B537F9">
        <w:rPr>
          <w:sz w:val="24"/>
        </w:rPr>
        <w:t xml:space="preserve"> 3229</w:t>
      </w:r>
      <w:r w:rsidR="00C25255" w:rsidRPr="00F96C84">
        <w:rPr>
          <w:sz w:val="24"/>
        </w:rPr>
        <w:t xml:space="preserve"> «Об отверждении административного регламента предоставления Администрацией муниципального образования «</w:t>
      </w:r>
      <w:r w:rsidR="00B537F9">
        <w:rPr>
          <w:sz w:val="24"/>
        </w:rPr>
        <w:t>Завьяловский район</w:t>
      </w:r>
      <w:r w:rsidR="00C25255" w:rsidRPr="00F96C84">
        <w:rPr>
          <w:sz w:val="24"/>
        </w:rPr>
        <w:t>» муниципальной услуги «</w:t>
      </w:r>
      <w:r w:rsidR="00B537F9">
        <w:rPr>
          <w:sz w:val="24"/>
        </w:rPr>
        <w:t>Предварительное согласование предоставления земельного участка, находящегося в неразграниченной государственной или в муниципальной собственности</w:t>
      </w:r>
      <w:r w:rsidR="00C25255" w:rsidRPr="00F96C84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91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53A91"/>
    <w:rsid w:val="0026150A"/>
    <w:rsid w:val="00277634"/>
    <w:rsid w:val="002F4014"/>
    <w:rsid w:val="00300F12"/>
    <w:rsid w:val="00316DFF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37F9"/>
    <w:rsid w:val="00B57E15"/>
    <w:rsid w:val="00BB21C8"/>
    <w:rsid w:val="00C04FED"/>
    <w:rsid w:val="00C25255"/>
    <w:rsid w:val="00C43A6B"/>
    <w:rsid w:val="00C82F1D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9871-E5BC-475F-8FB5-03377386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Центр управления имущества</cp:lastModifiedBy>
  <cp:revision>6</cp:revision>
  <cp:lastPrinted>2022-03-01T11:53:00Z</cp:lastPrinted>
  <dcterms:created xsi:type="dcterms:W3CDTF">2024-02-09T06:52:00Z</dcterms:created>
  <dcterms:modified xsi:type="dcterms:W3CDTF">2025-04-08T10:33:00Z</dcterms:modified>
</cp:coreProperties>
</file>