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3E314C" w:rsidRPr="003E314C">
        <w:rPr>
          <w:rFonts w:ascii="Times New Roman" w:hAnsi="Times New Roman" w:cs="Times New Roman"/>
          <w:b/>
          <w:sz w:val="24"/>
          <w:szCs w:val="24"/>
        </w:rPr>
        <w:t>18:08:027001:198</w:t>
      </w:r>
      <w:r w:rsidRPr="00142F7B">
        <w:rPr>
          <w:rFonts w:ascii="Times New Roman" w:hAnsi="Times New Roman" w:cs="Times New Roman"/>
          <w:b/>
          <w:sz w:val="24"/>
          <w:szCs w:val="24"/>
        </w:rPr>
        <w:t xml:space="preserve">, </w:t>
      </w:r>
    </w:p>
    <w:p w:rsidR="003E314C"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E314C" w:rsidRPr="003E314C">
        <w:rPr>
          <w:rFonts w:ascii="Times New Roman" w:hAnsi="Times New Roman" w:cs="Times New Roman"/>
          <w:b/>
          <w:sz w:val="24"/>
          <w:szCs w:val="24"/>
        </w:rPr>
        <w:t xml:space="preserve">Российская Федерация, Удмуртская Республика, </w:t>
      </w:r>
    </w:p>
    <w:p w:rsidR="007C2C46" w:rsidRPr="00142F7B" w:rsidRDefault="003E314C" w:rsidP="00A06063">
      <w:pPr>
        <w:spacing w:after="0" w:line="0" w:lineRule="atLeast"/>
        <w:contextualSpacing/>
        <w:jc w:val="center"/>
        <w:rPr>
          <w:rFonts w:ascii="Times New Roman" w:hAnsi="Times New Roman" w:cs="Times New Roman"/>
          <w:b/>
          <w:sz w:val="24"/>
          <w:szCs w:val="24"/>
        </w:rPr>
      </w:pPr>
      <w:r w:rsidRPr="003E314C">
        <w:rPr>
          <w:rFonts w:ascii="Times New Roman" w:hAnsi="Times New Roman" w:cs="Times New Roman"/>
          <w:b/>
          <w:sz w:val="24"/>
          <w:szCs w:val="24"/>
        </w:rPr>
        <w:t xml:space="preserve">Завьяловский район, территория </w:t>
      </w:r>
      <w:r>
        <w:rPr>
          <w:rFonts w:ascii="Times New Roman" w:hAnsi="Times New Roman" w:cs="Times New Roman"/>
          <w:b/>
          <w:sz w:val="24"/>
          <w:szCs w:val="24"/>
        </w:rPr>
        <w:t>«</w:t>
      </w:r>
      <w:proofErr w:type="spellStart"/>
      <w:r w:rsidRPr="003E314C">
        <w:rPr>
          <w:rFonts w:ascii="Times New Roman" w:hAnsi="Times New Roman" w:cs="Times New Roman"/>
          <w:b/>
          <w:sz w:val="24"/>
          <w:szCs w:val="24"/>
        </w:rPr>
        <w:t>Италмасовская</w:t>
      </w:r>
      <w:proofErr w:type="spellEnd"/>
      <w:r>
        <w:rPr>
          <w:rFonts w:ascii="Times New Roman" w:hAnsi="Times New Roman" w:cs="Times New Roman"/>
          <w:b/>
          <w:sz w:val="24"/>
          <w:szCs w:val="24"/>
        </w:rPr>
        <w:t>»</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45B3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45B3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Администраци</w:t>
      </w:r>
      <w:r w:rsidR="00DD77E5">
        <w:rPr>
          <w:rFonts w:ascii="Times New Roman" w:hAnsi="Times New Roman" w:cs="Times New Roman"/>
          <w:sz w:val="24"/>
          <w:szCs w:val="24"/>
        </w:rPr>
        <w:t>я</w:t>
      </w:r>
      <w:r w:rsidR="00BE0453" w:rsidRPr="00BE0453">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B431D5">
        <w:rPr>
          <w:rFonts w:ascii="Times New Roman" w:hAnsi="Times New Roman" w:cs="Times New Roman"/>
          <w:sz w:val="24"/>
          <w:szCs w:val="24"/>
        </w:rPr>
        <w:t xml:space="preserve">в лице </w:t>
      </w:r>
      <w:r w:rsidR="00B431D5" w:rsidRPr="00BE0453">
        <w:rPr>
          <w:rFonts w:ascii="Times New Roman" w:hAnsi="Times New Roman" w:cs="Times New Roman"/>
          <w:sz w:val="24"/>
          <w:szCs w:val="24"/>
        </w:rPr>
        <w:t>Управлени</w:t>
      </w:r>
      <w:r w:rsidR="00B431D5">
        <w:rPr>
          <w:rFonts w:ascii="Times New Roman" w:hAnsi="Times New Roman" w:cs="Times New Roman"/>
          <w:sz w:val="24"/>
          <w:szCs w:val="24"/>
        </w:rPr>
        <w:t>я</w:t>
      </w:r>
      <w:r w:rsidR="00B431D5" w:rsidRPr="00BE0453">
        <w:rPr>
          <w:rFonts w:ascii="Times New Roman" w:hAnsi="Times New Roman" w:cs="Times New Roman"/>
          <w:sz w:val="24"/>
          <w:szCs w:val="24"/>
        </w:rPr>
        <w:t xml:space="preserve"> имущества и земельных ресурсов </w:t>
      </w:r>
      <w:r w:rsidR="00BE0453" w:rsidRPr="00BE0453">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тел: +7(3412)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DD77E5" w:rsidRDefault="00DD77E5" w:rsidP="00BE0453">
      <w:pPr>
        <w:tabs>
          <w:tab w:val="left" w:pos="993"/>
        </w:tabs>
        <w:spacing w:after="0" w:line="0" w:lineRule="atLeast"/>
        <w:ind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w:t>
      </w:r>
      <w:r>
        <w:rPr>
          <w:rFonts w:ascii="Times New Roman" w:hAnsi="Times New Roman" w:cs="Times New Roman"/>
          <w:sz w:val="24"/>
          <w:szCs w:val="24"/>
        </w:rPr>
        <w:t>+7</w:t>
      </w:r>
      <w:r w:rsidRPr="00DD77E5">
        <w:rPr>
          <w:rFonts w:ascii="Times New Roman" w:hAnsi="Times New Roman" w:cs="Times New Roman"/>
          <w:sz w:val="24"/>
          <w:szCs w:val="24"/>
        </w:rPr>
        <w:t>(3412) 222</w:t>
      </w:r>
      <w:r>
        <w:rPr>
          <w:rFonts w:ascii="Times New Roman" w:hAnsi="Times New Roman" w:cs="Times New Roman"/>
          <w:sz w:val="24"/>
          <w:szCs w:val="24"/>
        </w:rPr>
        <w:t>-</w:t>
      </w:r>
      <w:r w:rsidRPr="00DD77E5">
        <w:rPr>
          <w:rFonts w:ascii="Times New Roman" w:hAnsi="Times New Roman" w:cs="Times New Roman"/>
          <w:sz w:val="24"/>
          <w:szCs w:val="24"/>
        </w:rPr>
        <w:t>509 (доб. 1), электронная почта zrorp@mail.ru).</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DD77E5"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465B1B" w:rsidRPr="00465B1B">
        <w:rPr>
          <w:rFonts w:ascii="Times New Roman" w:hAnsi="Times New Roman" w:cs="Times New Roman"/>
          <w:sz w:val="24"/>
          <w:szCs w:val="24"/>
        </w:rPr>
        <w:t xml:space="preserve">Российская Федерация, Удмуртская Республика, Завьяловский район, территория </w:t>
      </w:r>
      <w:r w:rsidR="00465B1B">
        <w:rPr>
          <w:rFonts w:ascii="Times New Roman" w:hAnsi="Times New Roman" w:cs="Times New Roman"/>
          <w:sz w:val="24"/>
          <w:szCs w:val="24"/>
        </w:rPr>
        <w:t>«</w:t>
      </w:r>
      <w:proofErr w:type="spellStart"/>
      <w:r w:rsidR="00465B1B" w:rsidRPr="00465B1B">
        <w:rPr>
          <w:rFonts w:ascii="Times New Roman" w:hAnsi="Times New Roman" w:cs="Times New Roman"/>
          <w:sz w:val="24"/>
          <w:szCs w:val="24"/>
        </w:rPr>
        <w:t>Италмасовская</w:t>
      </w:r>
      <w:proofErr w:type="spellEnd"/>
      <w:r w:rsidR="00465B1B">
        <w:rPr>
          <w:rFonts w:ascii="Times New Roman" w:hAnsi="Times New Roman" w:cs="Times New Roman"/>
          <w:sz w:val="24"/>
          <w:szCs w:val="24"/>
        </w:rPr>
        <w:t>»</w:t>
      </w:r>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465B1B" w:rsidRPr="00465B1B">
        <w:rPr>
          <w:rFonts w:ascii="Times New Roman" w:hAnsi="Times New Roman" w:cs="Times New Roman"/>
          <w:sz w:val="24"/>
          <w:szCs w:val="24"/>
        </w:rPr>
        <w:t>582064 +/- 6676</w:t>
      </w:r>
      <w:r w:rsidR="005E4A12">
        <w:rPr>
          <w:rFonts w:ascii="Times New Roman" w:hAnsi="Times New Roman" w:cs="Times New Roman"/>
          <w:sz w:val="24"/>
          <w:szCs w:val="24"/>
        </w:rPr>
        <w:t xml:space="preserve"> </w:t>
      </w:r>
      <w:proofErr w:type="spellStart"/>
      <w:r w:rsidR="005E4A12">
        <w:rPr>
          <w:rFonts w:ascii="Times New Roman" w:hAnsi="Times New Roman" w:cs="Times New Roman"/>
          <w:sz w:val="24"/>
          <w:szCs w:val="24"/>
        </w:rPr>
        <w:t>кв</w:t>
      </w:r>
      <w:proofErr w:type="gramStart"/>
      <w:r w:rsidR="005E4A12">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465B1B" w:rsidRPr="00465B1B">
        <w:rPr>
          <w:rFonts w:ascii="Times New Roman" w:hAnsi="Times New Roman" w:cs="Times New Roman"/>
          <w:sz w:val="24"/>
          <w:szCs w:val="24"/>
        </w:rPr>
        <w:t>18:08:027001:198</w:t>
      </w:r>
      <w:r>
        <w:rPr>
          <w:rFonts w:ascii="Times New Roman" w:hAnsi="Times New Roman" w:cs="Times New Roman"/>
          <w:sz w:val="24"/>
          <w:szCs w:val="24"/>
        </w:rPr>
        <w:t>;</w:t>
      </w:r>
    </w:p>
    <w:p w:rsidR="00C44BDE"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C44BDE" w:rsidRPr="00BF5FAB"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C44BDE">
        <w:rPr>
          <w:rFonts w:ascii="Times New Roman" w:hAnsi="Times New Roman" w:cs="Times New Roman"/>
          <w:sz w:val="24"/>
          <w:szCs w:val="24"/>
        </w:rPr>
        <w:t xml:space="preserve">ид разрешенного использования: </w:t>
      </w:r>
      <w:r w:rsidR="00465B1B">
        <w:rPr>
          <w:rFonts w:ascii="Times New Roman" w:hAnsi="Times New Roman" w:cs="Times New Roman"/>
          <w:sz w:val="24"/>
          <w:szCs w:val="24"/>
        </w:rPr>
        <w:t>«</w:t>
      </w:r>
      <w:r w:rsidR="00C44BDE">
        <w:rPr>
          <w:rFonts w:ascii="Times New Roman" w:hAnsi="Times New Roman" w:cs="Times New Roman"/>
          <w:sz w:val="24"/>
          <w:szCs w:val="24"/>
        </w:rPr>
        <w:t>растениеводство (1.1)</w:t>
      </w:r>
      <w:r w:rsidR="00465B1B">
        <w:rPr>
          <w:rFonts w:ascii="Times New Roman" w:hAnsi="Times New Roman" w:cs="Times New Roman"/>
          <w:sz w:val="24"/>
          <w:szCs w:val="24"/>
        </w:rPr>
        <w:t>»</w:t>
      </w:r>
      <w:r>
        <w:rPr>
          <w:rFonts w:ascii="Times New Roman" w:hAnsi="Times New Roman" w:cs="Times New Roman"/>
          <w:sz w:val="24"/>
          <w:szCs w:val="24"/>
        </w:rPr>
        <w:t>;</w:t>
      </w:r>
    </w:p>
    <w:p w:rsidR="00C44BDE" w:rsidRDefault="00DD77E5" w:rsidP="00C44BD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C44BDE">
        <w:rPr>
          <w:rFonts w:ascii="Times New Roman" w:hAnsi="Times New Roman" w:cs="Times New Roman"/>
          <w:sz w:val="24"/>
          <w:szCs w:val="24"/>
        </w:rPr>
        <w:t>атегория земель: земли сельскохозяйственного назначения</w:t>
      </w:r>
      <w:r>
        <w:rPr>
          <w:rFonts w:ascii="Times New Roman" w:hAnsi="Times New Roman" w:cs="Times New Roman"/>
          <w:sz w:val="24"/>
          <w:szCs w:val="24"/>
        </w:rPr>
        <w:t>;</w:t>
      </w:r>
    </w:p>
    <w:p w:rsidR="001E33FA" w:rsidRPr="00BE0453" w:rsidRDefault="00DD77E5"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 xml:space="preserve">граничения (обременения) по использованию земельного участка: </w:t>
      </w:r>
    </w:p>
    <w:p w:rsidR="00DD1910" w:rsidRDefault="005E4A12" w:rsidP="00DD77E5">
      <w:pPr>
        <w:pStyle w:val="a4"/>
        <w:tabs>
          <w:tab w:val="left" w:pos="993"/>
        </w:tabs>
        <w:spacing w:after="0" w:line="0" w:lineRule="atLeast"/>
        <w:ind w:left="0" w:firstLine="709"/>
        <w:jc w:val="both"/>
        <w:rPr>
          <w:rFonts w:ascii="Times New Roman" w:hAnsi="Times New Roman" w:cs="Times New Roman"/>
          <w:sz w:val="24"/>
          <w:szCs w:val="24"/>
        </w:rPr>
      </w:pPr>
      <w:r w:rsidRPr="00645AE9">
        <w:rPr>
          <w:rFonts w:ascii="Times New Roman" w:hAnsi="Times New Roman" w:cs="Times New Roman"/>
          <w:sz w:val="24"/>
          <w:szCs w:val="24"/>
        </w:rPr>
        <w:t>согласно сведениям Единого госуда</w:t>
      </w:r>
      <w:r w:rsidR="00A06063" w:rsidRPr="00645AE9">
        <w:rPr>
          <w:rFonts w:ascii="Times New Roman" w:hAnsi="Times New Roman" w:cs="Times New Roman"/>
          <w:sz w:val="24"/>
          <w:szCs w:val="24"/>
        </w:rPr>
        <w:t xml:space="preserve">рственного реестра недвижимости учетная часть с номером </w:t>
      </w:r>
      <w:r w:rsidR="00DD77E5">
        <w:rPr>
          <w:rFonts w:ascii="Times New Roman" w:hAnsi="Times New Roman" w:cs="Times New Roman"/>
          <w:sz w:val="24"/>
          <w:szCs w:val="24"/>
        </w:rPr>
        <w:t>1</w:t>
      </w:r>
      <w:r w:rsidR="00DD1910">
        <w:rPr>
          <w:rFonts w:ascii="Times New Roman" w:hAnsi="Times New Roman" w:cs="Times New Roman"/>
          <w:sz w:val="24"/>
          <w:szCs w:val="24"/>
        </w:rPr>
        <w:t xml:space="preserve"> площадью </w:t>
      </w:r>
      <w:r w:rsidR="00DD1910" w:rsidRPr="00DD1910">
        <w:rPr>
          <w:rFonts w:ascii="Times New Roman" w:hAnsi="Times New Roman" w:cs="Times New Roman"/>
          <w:sz w:val="24"/>
          <w:szCs w:val="24"/>
        </w:rPr>
        <w:t>19231</w:t>
      </w:r>
      <w:r w:rsidR="00DD1910">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006B5909">
        <w:rPr>
          <w:rFonts w:ascii="Times New Roman" w:hAnsi="Times New Roman" w:cs="Times New Roman"/>
          <w:sz w:val="24"/>
          <w:szCs w:val="24"/>
        </w:rPr>
        <w:t xml:space="preserve"> </w:t>
      </w:r>
      <w:r w:rsidR="00DD1910">
        <w:rPr>
          <w:rFonts w:ascii="Times New Roman" w:hAnsi="Times New Roman" w:cs="Times New Roman"/>
          <w:sz w:val="24"/>
          <w:szCs w:val="24"/>
        </w:rPr>
        <w:t xml:space="preserve">имеет </w:t>
      </w:r>
      <w:r w:rsidR="00DD1910" w:rsidRPr="00DD1910">
        <w:rPr>
          <w:rFonts w:ascii="Times New Roman" w:hAnsi="Times New Roman" w:cs="Times New Roman"/>
          <w:sz w:val="24"/>
          <w:szCs w:val="24"/>
        </w:rPr>
        <w:t>ограничения прав, предусмотренные статьей 56 Земельного кодекса Российской Федерации</w:t>
      </w:r>
      <w:r w:rsidR="00DD1910">
        <w:rPr>
          <w:rFonts w:ascii="Times New Roman" w:hAnsi="Times New Roman" w:cs="Times New Roman"/>
          <w:sz w:val="24"/>
          <w:szCs w:val="24"/>
        </w:rPr>
        <w:t xml:space="preserve">, </w:t>
      </w:r>
      <w:r w:rsidR="00DD1910" w:rsidRPr="00DD1910">
        <w:rPr>
          <w:rFonts w:ascii="Times New Roman" w:hAnsi="Times New Roman" w:cs="Times New Roman"/>
          <w:sz w:val="24"/>
          <w:szCs w:val="24"/>
        </w:rPr>
        <w:t>постановление</w:t>
      </w:r>
      <w:r w:rsidR="00DD1910">
        <w:rPr>
          <w:rFonts w:ascii="Times New Roman" w:hAnsi="Times New Roman" w:cs="Times New Roman"/>
          <w:sz w:val="24"/>
          <w:szCs w:val="24"/>
        </w:rPr>
        <w:t>м</w:t>
      </w:r>
      <w:r w:rsidR="00DD1910" w:rsidRPr="00DD1910">
        <w:rPr>
          <w:rFonts w:ascii="Times New Roman" w:hAnsi="Times New Roman" w:cs="Times New Roman"/>
          <w:sz w:val="24"/>
          <w:szCs w:val="24"/>
        </w:rPr>
        <w:t xml:space="preserve"> Правительств</w:t>
      </w:r>
      <w:r w:rsidR="00DD1910">
        <w:rPr>
          <w:rFonts w:ascii="Times New Roman" w:hAnsi="Times New Roman" w:cs="Times New Roman"/>
          <w:sz w:val="24"/>
          <w:szCs w:val="24"/>
        </w:rPr>
        <w:t>а</w:t>
      </w:r>
      <w:r w:rsidR="00DD1910" w:rsidRPr="00DD1910">
        <w:rPr>
          <w:rFonts w:ascii="Times New Roman" w:hAnsi="Times New Roman" w:cs="Times New Roman"/>
          <w:sz w:val="24"/>
          <w:szCs w:val="24"/>
        </w:rPr>
        <w:t xml:space="preserve"> Российской Федерации от 24.02.2009 № 160 </w:t>
      </w:r>
      <w:r w:rsidR="00DD1910">
        <w:rPr>
          <w:rFonts w:ascii="Times New Roman" w:hAnsi="Times New Roman" w:cs="Times New Roman"/>
          <w:sz w:val="24"/>
          <w:szCs w:val="24"/>
        </w:rPr>
        <w:t>«</w:t>
      </w:r>
      <w:r w:rsidR="00DD1910" w:rsidRPr="00DD1910">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D1910">
        <w:rPr>
          <w:rFonts w:ascii="Times New Roman" w:hAnsi="Times New Roman" w:cs="Times New Roman"/>
          <w:sz w:val="24"/>
          <w:szCs w:val="24"/>
        </w:rPr>
        <w:t>»,</w:t>
      </w:r>
      <w:r w:rsidR="00DD1910" w:rsidRPr="00DD1910">
        <w:rPr>
          <w:rFonts w:ascii="Times New Roman" w:hAnsi="Times New Roman" w:cs="Times New Roman"/>
          <w:sz w:val="24"/>
          <w:szCs w:val="24"/>
        </w:rPr>
        <w:t xml:space="preserve"> свидетельство</w:t>
      </w:r>
      <w:r w:rsidR="00DD1910">
        <w:rPr>
          <w:rFonts w:ascii="Times New Roman" w:hAnsi="Times New Roman" w:cs="Times New Roman"/>
          <w:sz w:val="24"/>
          <w:szCs w:val="24"/>
        </w:rPr>
        <w:t>м</w:t>
      </w:r>
      <w:r w:rsidR="00DD1910" w:rsidRPr="00DD1910">
        <w:rPr>
          <w:rFonts w:ascii="Times New Roman" w:hAnsi="Times New Roman" w:cs="Times New Roman"/>
          <w:sz w:val="24"/>
          <w:szCs w:val="24"/>
        </w:rPr>
        <w:t xml:space="preserve"> о государственной регистрации права от 07.06.2008 № 590500</w:t>
      </w:r>
      <w:r w:rsidR="00DD1910">
        <w:rPr>
          <w:rFonts w:ascii="Times New Roman" w:hAnsi="Times New Roman" w:cs="Times New Roman"/>
          <w:sz w:val="24"/>
          <w:szCs w:val="24"/>
        </w:rPr>
        <w:t>,</w:t>
      </w:r>
      <w:r w:rsidR="00DD1910" w:rsidRPr="00DD1910">
        <w:rPr>
          <w:rFonts w:ascii="Times New Roman" w:hAnsi="Times New Roman" w:cs="Times New Roman"/>
          <w:sz w:val="24"/>
          <w:szCs w:val="24"/>
        </w:rPr>
        <w:t xml:space="preserve"> выдан</w:t>
      </w:r>
      <w:r w:rsidR="00DD1910">
        <w:rPr>
          <w:rFonts w:ascii="Times New Roman" w:hAnsi="Times New Roman" w:cs="Times New Roman"/>
          <w:sz w:val="24"/>
          <w:szCs w:val="24"/>
        </w:rPr>
        <w:t>ным</w:t>
      </w:r>
      <w:r w:rsidR="00DD1910" w:rsidRPr="00DD1910">
        <w:rPr>
          <w:rFonts w:ascii="Times New Roman" w:hAnsi="Times New Roman" w:cs="Times New Roman"/>
          <w:sz w:val="24"/>
          <w:szCs w:val="24"/>
        </w:rPr>
        <w:t xml:space="preserve"> Управление</w:t>
      </w:r>
      <w:r w:rsidR="00DD1910">
        <w:rPr>
          <w:rFonts w:ascii="Times New Roman" w:hAnsi="Times New Roman" w:cs="Times New Roman"/>
          <w:sz w:val="24"/>
          <w:szCs w:val="24"/>
        </w:rPr>
        <w:t>м</w:t>
      </w:r>
      <w:r w:rsidR="00DD1910" w:rsidRPr="00DD1910">
        <w:rPr>
          <w:rFonts w:ascii="Times New Roman" w:hAnsi="Times New Roman" w:cs="Times New Roman"/>
          <w:sz w:val="24"/>
          <w:szCs w:val="24"/>
        </w:rPr>
        <w:t xml:space="preserve"> Федеральной регистрационной службы по Удмуртской Республике</w:t>
      </w:r>
      <w:r w:rsidR="00DD1910">
        <w:rPr>
          <w:rFonts w:ascii="Times New Roman" w:hAnsi="Times New Roman" w:cs="Times New Roman"/>
          <w:sz w:val="24"/>
          <w:szCs w:val="24"/>
        </w:rPr>
        <w:t>,</w:t>
      </w:r>
      <w:r w:rsidR="00DD1910" w:rsidRPr="00DD1910">
        <w:rPr>
          <w:rFonts w:ascii="Times New Roman" w:hAnsi="Times New Roman" w:cs="Times New Roman"/>
          <w:sz w:val="24"/>
          <w:szCs w:val="24"/>
        </w:rPr>
        <w:t xml:space="preserve"> карт</w:t>
      </w:r>
      <w:r w:rsidR="00DD1910">
        <w:rPr>
          <w:rFonts w:ascii="Times New Roman" w:hAnsi="Times New Roman" w:cs="Times New Roman"/>
          <w:sz w:val="24"/>
          <w:szCs w:val="24"/>
        </w:rPr>
        <w:t>о</w:t>
      </w:r>
      <w:proofErr w:type="gramStart"/>
      <w:r w:rsidR="00DD1910">
        <w:rPr>
          <w:rFonts w:ascii="Times New Roman" w:hAnsi="Times New Roman" w:cs="Times New Roman"/>
          <w:sz w:val="24"/>
          <w:szCs w:val="24"/>
        </w:rPr>
        <w:t>й</w:t>
      </w:r>
      <w:r w:rsidR="00DD1910" w:rsidRPr="00DD1910">
        <w:rPr>
          <w:rFonts w:ascii="Times New Roman" w:hAnsi="Times New Roman" w:cs="Times New Roman"/>
          <w:sz w:val="24"/>
          <w:szCs w:val="24"/>
        </w:rPr>
        <w:t>(</w:t>
      </w:r>
      <w:proofErr w:type="gramEnd"/>
      <w:r w:rsidR="00DD1910" w:rsidRPr="00DD1910">
        <w:rPr>
          <w:rFonts w:ascii="Times New Roman" w:hAnsi="Times New Roman" w:cs="Times New Roman"/>
          <w:sz w:val="24"/>
          <w:szCs w:val="24"/>
        </w:rPr>
        <w:t>план</w:t>
      </w:r>
      <w:r w:rsidR="00DD1910">
        <w:rPr>
          <w:rFonts w:ascii="Times New Roman" w:hAnsi="Times New Roman" w:cs="Times New Roman"/>
          <w:sz w:val="24"/>
          <w:szCs w:val="24"/>
        </w:rPr>
        <w:t>ом</w:t>
      </w:r>
      <w:r w:rsidR="00DD1910" w:rsidRPr="00DD1910">
        <w:rPr>
          <w:rFonts w:ascii="Times New Roman" w:hAnsi="Times New Roman" w:cs="Times New Roman"/>
          <w:sz w:val="24"/>
          <w:szCs w:val="24"/>
        </w:rPr>
        <w:t>) от 09.06.2014 № б/н</w:t>
      </w:r>
      <w:r w:rsidR="00DD1910">
        <w:rPr>
          <w:rFonts w:ascii="Times New Roman" w:hAnsi="Times New Roman" w:cs="Times New Roman"/>
          <w:sz w:val="24"/>
          <w:szCs w:val="24"/>
        </w:rPr>
        <w:t xml:space="preserve">, </w:t>
      </w:r>
      <w:r w:rsidR="00DD1910" w:rsidRPr="00DD1910">
        <w:rPr>
          <w:rFonts w:ascii="Times New Roman" w:hAnsi="Times New Roman" w:cs="Times New Roman"/>
          <w:sz w:val="24"/>
          <w:szCs w:val="24"/>
        </w:rPr>
        <w:t>выдан</w:t>
      </w:r>
      <w:r w:rsidR="00D011FA">
        <w:rPr>
          <w:rFonts w:ascii="Times New Roman" w:hAnsi="Times New Roman" w:cs="Times New Roman"/>
          <w:sz w:val="24"/>
          <w:szCs w:val="24"/>
        </w:rPr>
        <w:t>ной</w:t>
      </w:r>
      <w:r w:rsidR="00DD1910" w:rsidRPr="00DD1910">
        <w:rPr>
          <w:rFonts w:ascii="Times New Roman" w:hAnsi="Times New Roman" w:cs="Times New Roman"/>
          <w:sz w:val="24"/>
          <w:szCs w:val="24"/>
        </w:rPr>
        <w:t xml:space="preserve"> ООО </w:t>
      </w:r>
      <w:r w:rsidR="00DD1910">
        <w:rPr>
          <w:rFonts w:ascii="Times New Roman" w:hAnsi="Times New Roman" w:cs="Times New Roman"/>
          <w:sz w:val="24"/>
          <w:szCs w:val="24"/>
        </w:rPr>
        <w:t>«</w:t>
      </w:r>
      <w:r w:rsidR="00DD1910" w:rsidRPr="00DD1910">
        <w:rPr>
          <w:rFonts w:ascii="Times New Roman" w:hAnsi="Times New Roman" w:cs="Times New Roman"/>
          <w:sz w:val="24"/>
          <w:szCs w:val="24"/>
        </w:rPr>
        <w:t>ГП Кадастровый центр</w:t>
      </w:r>
      <w:r w:rsidR="00DD1910">
        <w:rPr>
          <w:rFonts w:ascii="Times New Roman" w:hAnsi="Times New Roman" w:cs="Times New Roman"/>
          <w:sz w:val="24"/>
          <w:szCs w:val="24"/>
        </w:rPr>
        <w:t>»,</w:t>
      </w:r>
      <w:r w:rsidR="00DD1910" w:rsidRPr="00DD1910">
        <w:rPr>
          <w:rFonts w:ascii="Times New Roman" w:hAnsi="Times New Roman" w:cs="Times New Roman"/>
          <w:sz w:val="24"/>
          <w:szCs w:val="24"/>
        </w:rPr>
        <w:t xml:space="preserve"> заявление</w:t>
      </w:r>
      <w:r w:rsidR="00DD1910">
        <w:rPr>
          <w:rFonts w:ascii="Times New Roman" w:hAnsi="Times New Roman" w:cs="Times New Roman"/>
          <w:sz w:val="24"/>
          <w:szCs w:val="24"/>
        </w:rPr>
        <w:t>м</w:t>
      </w:r>
      <w:r w:rsidR="00DD1910" w:rsidRPr="00DD1910">
        <w:rPr>
          <w:rFonts w:ascii="Times New Roman" w:hAnsi="Times New Roman" w:cs="Times New Roman"/>
          <w:sz w:val="24"/>
          <w:szCs w:val="24"/>
        </w:rPr>
        <w:t xml:space="preserve"> ОАО </w:t>
      </w:r>
      <w:r w:rsidR="00DD1910">
        <w:rPr>
          <w:rFonts w:ascii="Times New Roman" w:hAnsi="Times New Roman" w:cs="Times New Roman"/>
          <w:sz w:val="24"/>
          <w:szCs w:val="24"/>
        </w:rPr>
        <w:t>«</w:t>
      </w:r>
      <w:r w:rsidR="00DD1910" w:rsidRPr="00DD1910">
        <w:rPr>
          <w:rFonts w:ascii="Times New Roman" w:hAnsi="Times New Roman" w:cs="Times New Roman"/>
          <w:sz w:val="24"/>
          <w:szCs w:val="24"/>
        </w:rPr>
        <w:t>Межрегиональн</w:t>
      </w:r>
      <w:r w:rsidR="00206439">
        <w:rPr>
          <w:rFonts w:ascii="Times New Roman" w:hAnsi="Times New Roman" w:cs="Times New Roman"/>
          <w:sz w:val="24"/>
          <w:szCs w:val="24"/>
        </w:rPr>
        <w:t>ая</w:t>
      </w:r>
      <w:r w:rsidR="00DD1910" w:rsidRPr="00DD1910">
        <w:rPr>
          <w:rFonts w:ascii="Times New Roman" w:hAnsi="Times New Roman" w:cs="Times New Roman"/>
          <w:sz w:val="24"/>
          <w:szCs w:val="24"/>
        </w:rPr>
        <w:t xml:space="preserve"> </w:t>
      </w:r>
      <w:r w:rsidR="00DD1910" w:rsidRPr="00DD1910">
        <w:rPr>
          <w:rFonts w:ascii="Times New Roman" w:hAnsi="Times New Roman" w:cs="Times New Roman"/>
          <w:sz w:val="24"/>
          <w:szCs w:val="24"/>
        </w:rPr>
        <w:lastRenderedPageBreak/>
        <w:t>распределительн</w:t>
      </w:r>
      <w:r w:rsidR="00206439">
        <w:rPr>
          <w:rFonts w:ascii="Times New Roman" w:hAnsi="Times New Roman" w:cs="Times New Roman"/>
          <w:sz w:val="24"/>
          <w:szCs w:val="24"/>
        </w:rPr>
        <w:t>ая</w:t>
      </w:r>
      <w:r w:rsidR="00DD1910" w:rsidRPr="00DD1910">
        <w:rPr>
          <w:rFonts w:ascii="Times New Roman" w:hAnsi="Times New Roman" w:cs="Times New Roman"/>
          <w:sz w:val="24"/>
          <w:szCs w:val="24"/>
        </w:rPr>
        <w:t xml:space="preserve"> сетев</w:t>
      </w:r>
      <w:r w:rsidR="00206439">
        <w:rPr>
          <w:rFonts w:ascii="Times New Roman" w:hAnsi="Times New Roman" w:cs="Times New Roman"/>
          <w:sz w:val="24"/>
          <w:szCs w:val="24"/>
        </w:rPr>
        <w:t>ая</w:t>
      </w:r>
      <w:r w:rsidR="00DD1910" w:rsidRPr="00DD1910">
        <w:rPr>
          <w:rFonts w:ascii="Times New Roman" w:hAnsi="Times New Roman" w:cs="Times New Roman"/>
          <w:sz w:val="24"/>
          <w:szCs w:val="24"/>
        </w:rPr>
        <w:t xml:space="preserve"> компани</w:t>
      </w:r>
      <w:r w:rsidR="00206439">
        <w:rPr>
          <w:rFonts w:ascii="Times New Roman" w:hAnsi="Times New Roman" w:cs="Times New Roman"/>
          <w:sz w:val="24"/>
          <w:szCs w:val="24"/>
        </w:rPr>
        <w:t>я</w:t>
      </w:r>
      <w:r w:rsidR="00DD1910" w:rsidRPr="00DD1910">
        <w:rPr>
          <w:rFonts w:ascii="Times New Roman" w:hAnsi="Times New Roman" w:cs="Times New Roman"/>
          <w:sz w:val="24"/>
          <w:szCs w:val="24"/>
        </w:rPr>
        <w:t xml:space="preserve"> Центра и Приволжья</w:t>
      </w:r>
      <w:r w:rsidR="00DD1910">
        <w:rPr>
          <w:rFonts w:ascii="Times New Roman" w:hAnsi="Times New Roman" w:cs="Times New Roman"/>
          <w:sz w:val="24"/>
          <w:szCs w:val="24"/>
        </w:rPr>
        <w:t>»</w:t>
      </w:r>
      <w:r w:rsidR="00DD1910" w:rsidRPr="00DD1910">
        <w:rPr>
          <w:rFonts w:ascii="Times New Roman" w:hAnsi="Times New Roman" w:cs="Times New Roman"/>
          <w:sz w:val="24"/>
          <w:szCs w:val="24"/>
        </w:rPr>
        <w:t xml:space="preserve"> Филиал </w:t>
      </w:r>
      <w:r w:rsidR="00DD1910">
        <w:rPr>
          <w:rFonts w:ascii="Times New Roman" w:hAnsi="Times New Roman" w:cs="Times New Roman"/>
          <w:sz w:val="24"/>
          <w:szCs w:val="24"/>
        </w:rPr>
        <w:t>«</w:t>
      </w:r>
      <w:r w:rsidR="00DD1910" w:rsidRPr="00DD1910">
        <w:rPr>
          <w:rFonts w:ascii="Times New Roman" w:hAnsi="Times New Roman" w:cs="Times New Roman"/>
          <w:sz w:val="24"/>
          <w:szCs w:val="24"/>
        </w:rPr>
        <w:t>УДМУРТЭНЕРГО</w:t>
      </w:r>
      <w:r w:rsidR="00DD1910">
        <w:rPr>
          <w:rFonts w:ascii="Times New Roman" w:hAnsi="Times New Roman" w:cs="Times New Roman"/>
          <w:sz w:val="24"/>
          <w:szCs w:val="24"/>
        </w:rPr>
        <w:t xml:space="preserve">» </w:t>
      </w:r>
      <w:r w:rsidR="00DD1910" w:rsidRPr="00DD1910">
        <w:rPr>
          <w:rFonts w:ascii="Times New Roman" w:hAnsi="Times New Roman" w:cs="Times New Roman"/>
          <w:sz w:val="24"/>
          <w:szCs w:val="24"/>
        </w:rPr>
        <w:t xml:space="preserve">о внесении сведений о границах охранной зоны в ГКН от 09.06.2014 № 08-2-10/4547; </w:t>
      </w:r>
      <w:r w:rsidR="00DD1910">
        <w:rPr>
          <w:rFonts w:ascii="Times New Roman" w:hAnsi="Times New Roman" w:cs="Times New Roman"/>
          <w:sz w:val="24"/>
          <w:szCs w:val="24"/>
        </w:rPr>
        <w:t>р</w:t>
      </w:r>
      <w:r w:rsidR="00DD1910" w:rsidRPr="00DD1910">
        <w:rPr>
          <w:rFonts w:ascii="Times New Roman" w:hAnsi="Times New Roman" w:cs="Times New Roman"/>
          <w:sz w:val="24"/>
          <w:szCs w:val="24"/>
        </w:rPr>
        <w:t xml:space="preserve">еестровый номер границы: 18:08-6.94; </w:t>
      </w:r>
      <w:r w:rsidR="00DD1910">
        <w:rPr>
          <w:rFonts w:ascii="Times New Roman" w:hAnsi="Times New Roman" w:cs="Times New Roman"/>
          <w:sz w:val="24"/>
          <w:szCs w:val="24"/>
        </w:rPr>
        <w:t>в</w:t>
      </w:r>
      <w:r w:rsidR="00DD1910" w:rsidRPr="00DD1910">
        <w:rPr>
          <w:rFonts w:ascii="Times New Roman" w:hAnsi="Times New Roman" w:cs="Times New Roman"/>
          <w:sz w:val="24"/>
          <w:szCs w:val="24"/>
        </w:rPr>
        <w:t xml:space="preserve">ид объекта реестра границ: </w:t>
      </w:r>
      <w:r w:rsidR="00DD1910">
        <w:rPr>
          <w:rFonts w:ascii="Times New Roman" w:hAnsi="Times New Roman" w:cs="Times New Roman"/>
          <w:sz w:val="24"/>
          <w:szCs w:val="24"/>
        </w:rPr>
        <w:t>з</w:t>
      </w:r>
      <w:r w:rsidR="00DD1910" w:rsidRPr="00DD1910">
        <w:rPr>
          <w:rFonts w:ascii="Times New Roman" w:hAnsi="Times New Roman" w:cs="Times New Roman"/>
          <w:sz w:val="24"/>
          <w:szCs w:val="24"/>
        </w:rPr>
        <w:t xml:space="preserve">она с особыми условиями использования территории; </w:t>
      </w:r>
      <w:r w:rsidR="00DD1910">
        <w:rPr>
          <w:rFonts w:ascii="Times New Roman" w:hAnsi="Times New Roman" w:cs="Times New Roman"/>
          <w:sz w:val="24"/>
          <w:szCs w:val="24"/>
        </w:rPr>
        <w:t>в</w:t>
      </w:r>
      <w:r w:rsidR="00DD1910" w:rsidRPr="00DD1910">
        <w:rPr>
          <w:rFonts w:ascii="Times New Roman" w:hAnsi="Times New Roman" w:cs="Times New Roman"/>
          <w:sz w:val="24"/>
          <w:szCs w:val="24"/>
        </w:rPr>
        <w:t>ид зоны по документу: охранная зона объекта электросетевого хозяйства</w:t>
      </w:r>
      <w:r w:rsidR="00DD1910">
        <w:rPr>
          <w:rFonts w:ascii="Times New Roman" w:hAnsi="Times New Roman" w:cs="Times New Roman"/>
          <w:sz w:val="24"/>
          <w:szCs w:val="24"/>
        </w:rPr>
        <w:t xml:space="preserve"> </w:t>
      </w:r>
      <w:r w:rsidR="00DD1910" w:rsidRPr="00DD1910">
        <w:rPr>
          <w:rFonts w:ascii="Times New Roman" w:hAnsi="Times New Roman" w:cs="Times New Roman"/>
          <w:sz w:val="24"/>
          <w:szCs w:val="24"/>
        </w:rPr>
        <w:t>-</w:t>
      </w:r>
      <w:r w:rsidR="00DD1910">
        <w:rPr>
          <w:rFonts w:ascii="Times New Roman" w:hAnsi="Times New Roman" w:cs="Times New Roman"/>
          <w:sz w:val="24"/>
          <w:szCs w:val="24"/>
        </w:rPr>
        <w:t xml:space="preserve"> </w:t>
      </w:r>
      <w:r w:rsidR="00DD1910" w:rsidRPr="00DD1910">
        <w:rPr>
          <w:rFonts w:ascii="Times New Roman" w:hAnsi="Times New Roman" w:cs="Times New Roman"/>
          <w:sz w:val="24"/>
          <w:szCs w:val="24"/>
        </w:rPr>
        <w:t xml:space="preserve">ВЛ-10 </w:t>
      </w:r>
      <w:proofErr w:type="spellStart"/>
      <w:r w:rsidR="00DD1910" w:rsidRPr="00DD1910">
        <w:rPr>
          <w:rFonts w:ascii="Times New Roman" w:hAnsi="Times New Roman" w:cs="Times New Roman"/>
          <w:sz w:val="24"/>
          <w:szCs w:val="24"/>
        </w:rPr>
        <w:t>кВ</w:t>
      </w:r>
      <w:proofErr w:type="spellEnd"/>
      <w:r w:rsidR="00DD1910" w:rsidRPr="00DD1910">
        <w:rPr>
          <w:rFonts w:ascii="Times New Roman" w:hAnsi="Times New Roman" w:cs="Times New Roman"/>
          <w:sz w:val="24"/>
          <w:szCs w:val="24"/>
        </w:rPr>
        <w:t xml:space="preserve"> фидер 13 ПС </w:t>
      </w:r>
      <w:r w:rsidR="00DD1910">
        <w:rPr>
          <w:rFonts w:ascii="Times New Roman" w:hAnsi="Times New Roman" w:cs="Times New Roman"/>
          <w:sz w:val="24"/>
          <w:szCs w:val="24"/>
        </w:rPr>
        <w:t>«</w:t>
      </w:r>
      <w:r w:rsidR="00DD1910" w:rsidRPr="00DD1910">
        <w:rPr>
          <w:rFonts w:ascii="Times New Roman" w:hAnsi="Times New Roman" w:cs="Times New Roman"/>
          <w:sz w:val="24"/>
          <w:szCs w:val="24"/>
        </w:rPr>
        <w:t>Успенка</w:t>
      </w:r>
      <w:r w:rsidR="00DD1910">
        <w:rPr>
          <w:rFonts w:ascii="Times New Roman" w:hAnsi="Times New Roman" w:cs="Times New Roman"/>
          <w:sz w:val="24"/>
          <w:szCs w:val="24"/>
        </w:rPr>
        <w:t>»</w:t>
      </w:r>
      <w:r w:rsidR="00DD1910" w:rsidRPr="00DD1910">
        <w:rPr>
          <w:rFonts w:ascii="Times New Roman" w:hAnsi="Times New Roman" w:cs="Times New Roman"/>
          <w:sz w:val="24"/>
          <w:szCs w:val="24"/>
        </w:rPr>
        <w:t>, Удмуртская Республика</w:t>
      </w:r>
      <w:r w:rsidR="006B5909">
        <w:rPr>
          <w:rFonts w:ascii="Times New Roman" w:hAnsi="Times New Roman" w:cs="Times New Roman"/>
          <w:sz w:val="24"/>
          <w:szCs w:val="24"/>
        </w:rPr>
        <w:t>,</w:t>
      </w:r>
      <w:r w:rsidR="00DD1910" w:rsidRPr="00DD1910">
        <w:rPr>
          <w:rFonts w:ascii="Times New Roman" w:hAnsi="Times New Roman" w:cs="Times New Roman"/>
          <w:sz w:val="24"/>
          <w:szCs w:val="24"/>
        </w:rPr>
        <w:t xml:space="preserve"> </w:t>
      </w:r>
      <w:proofErr w:type="spellStart"/>
      <w:r w:rsidR="00DD1910" w:rsidRPr="00DD1910">
        <w:rPr>
          <w:rFonts w:ascii="Times New Roman" w:hAnsi="Times New Roman" w:cs="Times New Roman"/>
          <w:sz w:val="24"/>
          <w:szCs w:val="24"/>
        </w:rPr>
        <w:t>Воткинский</w:t>
      </w:r>
      <w:proofErr w:type="spellEnd"/>
      <w:r w:rsidR="00DD1910" w:rsidRPr="00DD1910">
        <w:rPr>
          <w:rFonts w:ascii="Times New Roman" w:hAnsi="Times New Roman" w:cs="Times New Roman"/>
          <w:sz w:val="24"/>
          <w:szCs w:val="24"/>
        </w:rPr>
        <w:t xml:space="preserve"> район; </w:t>
      </w:r>
      <w:r w:rsidR="00DD1910">
        <w:rPr>
          <w:rFonts w:ascii="Times New Roman" w:hAnsi="Times New Roman" w:cs="Times New Roman"/>
          <w:sz w:val="24"/>
          <w:szCs w:val="24"/>
        </w:rPr>
        <w:t>т</w:t>
      </w:r>
      <w:r w:rsidR="00DD1910" w:rsidRPr="00DD1910">
        <w:rPr>
          <w:rFonts w:ascii="Times New Roman" w:hAnsi="Times New Roman" w:cs="Times New Roman"/>
          <w:sz w:val="24"/>
          <w:szCs w:val="24"/>
        </w:rPr>
        <w:t xml:space="preserve">ип зоны: </w:t>
      </w:r>
      <w:r w:rsidR="00DD1910">
        <w:rPr>
          <w:rFonts w:ascii="Times New Roman" w:hAnsi="Times New Roman" w:cs="Times New Roman"/>
          <w:sz w:val="24"/>
          <w:szCs w:val="24"/>
        </w:rPr>
        <w:t>о</w:t>
      </w:r>
      <w:r w:rsidR="00DD1910" w:rsidRPr="00DD1910">
        <w:rPr>
          <w:rFonts w:ascii="Times New Roman" w:hAnsi="Times New Roman" w:cs="Times New Roman"/>
          <w:sz w:val="24"/>
          <w:szCs w:val="24"/>
        </w:rPr>
        <w:t xml:space="preserve">хранная зона инженерных коммуникаций; </w:t>
      </w:r>
    </w:p>
    <w:p w:rsidR="00DD1910" w:rsidRDefault="00DD1910" w:rsidP="00DD77E5">
      <w:pPr>
        <w:pStyle w:val="a4"/>
        <w:tabs>
          <w:tab w:val="left" w:pos="993"/>
        </w:tabs>
        <w:spacing w:after="0" w:line="0" w:lineRule="atLeast"/>
        <w:ind w:left="0" w:firstLine="709"/>
        <w:jc w:val="both"/>
        <w:rPr>
          <w:rFonts w:ascii="Times New Roman" w:hAnsi="Times New Roman" w:cs="Times New Roman"/>
          <w:sz w:val="24"/>
          <w:szCs w:val="24"/>
        </w:rPr>
      </w:pPr>
      <w:r w:rsidRPr="00DD1910">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2</w:t>
      </w:r>
      <w:r w:rsidRPr="00DD1910">
        <w:rPr>
          <w:rFonts w:ascii="Times New Roman" w:hAnsi="Times New Roman" w:cs="Times New Roman"/>
          <w:sz w:val="24"/>
          <w:szCs w:val="24"/>
        </w:rPr>
        <w:t xml:space="preserve"> площадью </w:t>
      </w:r>
      <w:r>
        <w:rPr>
          <w:rFonts w:ascii="Times New Roman" w:hAnsi="Times New Roman" w:cs="Times New Roman"/>
          <w:sz w:val="24"/>
          <w:szCs w:val="24"/>
        </w:rPr>
        <w:t>35</w:t>
      </w:r>
      <w:r w:rsidR="006B5909">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Pr="00DD1910">
        <w:rPr>
          <w:rFonts w:ascii="Times New Roman" w:hAnsi="Times New Roman" w:cs="Times New Roman"/>
          <w:sz w:val="24"/>
          <w:szCs w:val="24"/>
        </w:rPr>
        <w:t xml:space="preserve"> имеет</w:t>
      </w:r>
      <w:r>
        <w:rPr>
          <w:rFonts w:ascii="Times New Roman" w:hAnsi="Times New Roman" w:cs="Times New Roman"/>
          <w:sz w:val="24"/>
          <w:szCs w:val="24"/>
        </w:rPr>
        <w:t xml:space="preserve"> </w:t>
      </w:r>
      <w:r w:rsidRPr="00DD1910">
        <w:rPr>
          <w:rFonts w:ascii="Times New Roman" w:hAnsi="Times New Roman" w:cs="Times New Roman"/>
          <w:sz w:val="24"/>
          <w:szCs w:val="24"/>
        </w:rPr>
        <w:t>ограничения прав, предусмотренные статьей 56 Земельног</w:t>
      </w:r>
      <w:r>
        <w:rPr>
          <w:rFonts w:ascii="Times New Roman" w:hAnsi="Times New Roman" w:cs="Times New Roman"/>
          <w:sz w:val="24"/>
          <w:szCs w:val="24"/>
        </w:rPr>
        <w:t xml:space="preserve">о кодекса Российской Федерации, </w:t>
      </w:r>
      <w:r w:rsidRPr="00DD1910">
        <w:rPr>
          <w:rFonts w:ascii="Times New Roman" w:hAnsi="Times New Roman" w:cs="Times New Roman"/>
          <w:sz w:val="24"/>
          <w:szCs w:val="24"/>
        </w:rPr>
        <w:t>постановление</w:t>
      </w:r>
      <w:r>
        <w:rPr>
          <w:rFonts w:ascii="Times New Roman" w:hAnsi="Times New Roman" w:cs="Times New Roman"/>
          <w:sz w:val="24"/>
          <w:szCs w:val="24"/>
        </w:rPr>
        <w:t>м</w:t>
      </w:r>
      <w:r w:rsidRPr="00DD1910">
        <w:rPr>
          <w:rFonts w:ascii="Times New Roman" w:hAnsi="Times New Roman" w:cs="Times New Roman"/>
          <w:sz w:val="24"/>
          <w:szCs w:val="24"/>
        </w:rPr>
        <w:t xml:space="preserve"> Правительства Российской Федерации </w:t>
      </w:r>
      <w:r w:rsidR="00980BBF" w:rsidRPr="00DD1910">
        <w:rPr>
          <w:rFonts w:ascii="Times New Roman" w:hAnsi="Times New Roman" w:cs="Times New Roman"/>
          <w:sz w:val="24"/>
          <w:szCs w:val="24"/>
        </w:rPr>
        <w:t>от 09.06.1995 № 578</w:t>
      </w:r>
      <w:r w:rsidR="00980BBF">
        <w:rPr>
          <w:rFonts w:ascii="Times New Roman" w:hAnsi="Times New Roman" w:cs="Times New Roman"/>
          <w:sz w:val="24"/>
          <w:szCs w:val="24"/>
        </w:rPr>
        <w:t xml:space="preserve"> </w:t>
      </w:r>
      <w:r>
        <w:rPr>
          <w:rFonts w:ascii="Times New Roman" w:hAnsi="Times New Roman" w:cs="Times New Roman"/>
          <w:sz w:val="24"/>
          <w:szCs w:val="24"/>
        </w:rPr>
        <w:t>«</w:t>
      </w:r>
      <w:r w:rsidRPr="00DD1910">
        <w:rPr>
          <w:rFonts w:ascii="Times New Roman" w:hAnsi="Times New Roman" w:cs="Times New Roman"/>
          <w:sz w:val="24"/>
          <w:szCs w:val="24"/>
        </w:rPr>
        <w:t>Об утверждении правил охраны линий и сооружений связи Российской Федерации</w:t>
      </w:r>
      <w:r>
        <w:rPr>
          <w:rFonts w:ascii="Times New Roman" w:hAnsi="Times New Roman" w:cs="Times New Roman"/>
          <w:sz w:val="24"/>
          <w:szCs w:val="24"/>
        </w:rPr>
        <w:t>»,</w:t>
      </w:r>
      <w:r w:rsidRPr="00DD1910">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DD1910">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DD1910">
        <w:rPr>
          <w:rFonts w:ascii="Times New Roman" w:hAnsi="Times New Roman" w:cs="Times New Roman"/>
          <w:sz w:val="24"/>
          <w:szCs w:val="24"/>
        </w:rPr>
        <w:t xml:space="preserve"> муниципального образования «Завьяловский район» Удмуртский Республики </w:t>
      </w:r>
      <w:r w:rsidR="006B5909">
        <w:rPr>
          <w:rFonts w:ascii="Times New Roman" w:hAnsi="Times New Roman" w:cs="Times New Roman"/>
          <w:sz w:val="24"/>
          <w:szCs w:val="24"/>
        </w:rPr>
        <w:t xml:space="preserve">                    </w:t>
      </w:r>
      <w:r w:rsidRPr="00DD1910">
        <w:rPr>
          <w:rFonts w:ascii="Times New Roman" w:hAnsi="Times New Roman" w:cs="Times New Roman"/>
          <w:sz w:val="24"/>
          <w:szCs w:val="24"/>
        </w:rPr>
        <w:t xml:space="preserve">от 14.08.2018 № 1462; </w:t>
      </w:r>
      <w:r>
        <w:rPr>
          <w:rFonts w:ascii="Times New Roman" w:hAnsi="Times New Roman" w:cs="Times New Roman"/>
          <w:sz w:val="24"/>
          <w:szCs w:val="24"/>
        </w:rPr>
        <w:t>р</w:t>
      </w:r>
      <w:r w:rsidRPr="00DD1910">
        <w:rPr>
          <w:rFonts w:ascii="Times New Roman" w:hAnsi="Times New Roman" w:cs="Times New Roman"/>
          <w:sz w:val="24"/>
          <w:szCs w:val="24"/>
        </w:rPr>
        <w:t xml:space="preserve">еестровый номер границы: 18:08-6.380; </w:t>
      </w:r>
      <w:r>
        <w:rPr>
          <w:rFonts w:ascii="Times New Roman" w:hAnsi="Times New Roman" w:cs="Times New Roman"/>
          <w:sz w:val="24"/>
          <w:szCs w:val="24"/>
        </w:rPr>
        <w:t>в</w:t>
      </w:r>
      <w:r w:rsidRPr="00DD1910">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DD1910">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DD1910">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о</w:t>
      </w:r>
      <w:r w:rsidRPr="00DD1910">
        <w:rPr>
          <w:rFonts w:ascii="Times New Roman" w:hAnsi="Times New Roman" w:cs="Times New Roman"/>
          <w:sz w:val="24"/>
          <w:szCs w:val="24"/>
        </w:rPr>
        <w:t xml:space="preserve">хранная зона «ВОЛС на участке: </w:t>
      </w:r>
      <w:r>
        <w:rPr>
          <w:rFonts w:ascii="Times New Roman" w:hAnsi="Times New Roman" w:cs="Times New Roman"/>
          <w:sz w:val="24"/>
          <w:szCs w:val="24"/>
        </w:rPr>
        <w:t>о</w:t>
      </w:r>
      <w:r w:rsidRPr="00DD1910">
        <w:rPr>
          <w:rFonts w:ascii="Times New Roman" w:hAnsi="Times New Roman" w:cs="Times New Roman"/>
          <w:sz w:val="24"/>
          <w:szCs w:val="24"/>
        </w:rPr>
        <w:t xml:space="preserve">т существующей муфты М3 ООО «Региональные </w:t>
      </w:r>
      <w:proofErr w:type="spellStart"/>
      <w:r w:rsidRPr="00DD1910">
        <w:rPr>
          <w:rFonts w:ascii="Times New Roman" w:hAnsi="Times New Roman" w:cs="Times New Roman"/>
          <w:sz w:val="24"/>
          <w:szCs w:val="24"/>
        </w:rPr>
        <w:t>ТелеКоммуникации</w:t>
      </w:r>
      <w:proofErr w:type="spellEnd"/>
      <w:r w:rsidRPr="00DD1910">
        <w:rPr>
          <w:rFonts w:ascii="Times New Roman" w:hAnsi="Times New Roman" w:cs="Times New Roman"/>
          <w:sz w:val="24"/>
          <w:szCs w:val="24"/>
        </w:rPr>
        <w:t xml:space="preserve">» на ВОЛС «Ижевск - Воткинск» до БС 18152 Удмуртская Республика, Завьяловский район, </w:t>
      </w:r>
      <w:r>
        <w:rPr>
          <w:rFonts w:ascii="Times New Roman" w:hAnsi="Times New Roman" w:cs="Times New Roman"/>
          <w:sz w:val="24"/>
          <w:szCs w:val="24"/>
        </w:rPr>
        <w:t>с</w:t>
      </w:r>
      <w:r w:rsidRPr="00DD1910">
        <w:rPr>
          <w:rFonts w:ascii="Times New Roman" w:hAnsi="Times New Roman" w:cs="Times New Roman"/>
          <w:sz w:val="24"/>
          <w:szCs w:val="24"/>
        </w:rPr>
        <w:t xml:space="preserve">. </w:t>
      </w:r>
      <w:proofErr w:type="spellStart"/>
      <w:r w:rsidRPr="00DD1910">
        <w:rPr>
          <w:rFonts w:ascii="Times New Roman" w:hAnsi="Times New Roman" w:cs="Times New Roman"/>
          <w:sz w:val="24"/>
          <w:szCs w:val="24"/>
        </w:rPr>
        <w:t>Италмас</w:t>
      </w:r>
      <w:proofErr w:type="spellEnd"/>
      <w:r w:rsidRPr="00DD1910">
        <w:rPr>
          <w:rFonts w:ascii="Times New Roman" w:hAnsi="Times New Roman" w:cs="Times New Roman"/>
          <w:sz w:val="24"/>
          <w:szCs w:val="24"/>
        </w:rPr>
        <w:t xml:space="preserve">; </w:t>
      </w:r>
      <w:r>
        <w:rPr>
          <w:rFonts w:ascii="Times New Roman" w:hAnsi="Times New Roman" w:cs="Times New Roman"/>
          <w:sz w:val="24"/>
          <w:szCs w:val="24"/>
        </w:rPr>
        <w:t>т</w:t>
      </w:r>
      <w:r w:rsidRPr="00DD1910">
        <w:rPr>
          <w:rFonts w:ascii="Times New Roman" w:hAnsi="Times New Roman" w:cs="Times New Roman"/>
          <w:sz w:val="24"/>
          <w:szCs w:val="24"/>
        </w:rPr>
        <w:t xml:space="preserve">ип зоны: </w:t>
      </w:r>
      <w:r>
        <w:rPr>
          <w:rFonts w:ascii="Times New Roman" w:hAnsi="Times New Roman" w:cs="Times New Roman"/>
          <w:sz w:val="24"/>
          <w:szCs w:val="24"/>
        </w:rPr>
        <w:t>о</w:t>
      </w:r>
      <w:r w:rsidRPr="00DD1910">
        <w:rPr>
          <w:rFonts w:ascii="Times New Roman" w:hAnsi="Times New Roman" w:cs="Times New Roman"/>
          <w:sz w:val="24"/>
          <w:szCs w:val="24"/>
        </w:rPr>
        <w:t>хранная зона линий и сооружений связи и линий и сооружений радиофикации</w:t>
      </w:r>
      <w:r>
        <w:rPr>
          <w:rFonts w:ascii="Times New Roman" w:hAnsi="Times New Roman" w:cs="Times New Roman"/>
          <w:sz w:val="24"/>
          <w:szCs w:val="24"/>
        </w:rPr>
        <w:t>;</w:t>
      </w:r>
    </w:p>
    <w:p w:rsidR="00DD1910" w:rsidRDefault="00DD1910" w:rsidP="00DD77E5">
      <w:pPr>
        <w:pStyle w:val="a4"/>
        <w:tabs>
          <w:tab w:val="left" w:pos="993"/>
        </w:tabs>
        <w:spacing w:after="0" w:line="0" w:lineRule="atLeast"/>
        <w:ind w:left="0" w:firstLine="709"/>
        <w:jc w:val="both"/>
        <w:rPr>
          <w:rFonts w:ascii="Times New Roman" w:hAnsi="Times New Roman" w:cs="Times New Roman"/>
          <w:sz w:val="24"/>
          <w:szCs w:val="24"/>
        </w:rPr>
      </w:pPr>
      <w:r w:rsidRPr="00DD1910">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3</w:t>
      </w:r>
      <w:r w:rsidRPr="00DD1910">
        <w:rPr>
          <w:rFonts w:ascii="Times New Roman" w:hAnsi="Times New Roman" w:cs="Times New Roman"/>
          <w:sz w:val="24"/>
          <w:szCs w:val="24"/>
        </w:rPr>
        <w:t xml:space="preserve"> площадью 20076</w:t>
      </w:r>
      <w:r w:rsidR="006B5909">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Pr="00DD1910">
        <w:rPr>
          <w:rFonts w:ascii="Times New Roman" w:hAnsi="Times New Roman" w:cs="Times New Roman"/>
          <w:sz w:val="24"/>
          <w:szCs w:val="24"/>
        </w:rPr>
        <w:t xml:space="preserve"> имеет</w:t>
      </w:r>
      <w:r>
        <w:rPr>
          <w:rFonts w:ascii="Times New Roman" w:hAnsi="Times New Roman" w:cs="Times New Roman"/>
          <w:sz w:val="24"/>
          <w:szCs w:val="24"/>
        </w:rPr>
        <w:t xml:space="preserve"> </w:t>
      </w:r>
      <w:r w:rsidRPr="00DD1910">
        <w:rPr>
          <w:rFonts w:ascii="Times New Roman" w:hAnsi="Times New Roman" w:cs="Times New Roman"/>
          <w:sz w:val="24"/>
          <w:szCs w:val="24"/>
        </w:rPr>
        <w:t>ограничения прав, предусмотренные статьей 56 Земельного кодекса Российской Федерации</w:t>
      </w:r>
      <w:r>
        <w:rPr>
          <w:rFonts w:ascii="Times New Roman" w:hAnsi="Times New Roman" w:cs="Times New Roman"/>
          <w:sz w:val="24"/>
          <w:szCs w:val="24"/>
        </w:rPr>
        <w:t>,</w:t>
      </w:r>
      <w:r w:rsidRPr="00DD1910">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DD1910">
        <w:rPr>
          <w:rFonts w:ascii="Times New Roman" w:hAnsi="Times New Roman" w:cs="Times New Roman"/>
          <w:sz w:val="24"/>
          <w:szCs w:val="24"/>
        </w:rPr>
        <w:t xml:space="preserve"> Правительств</w:t>
      </w:r>
      <w:r>
        <w:rPr>
          <w:rFonts w:ascii="Times New Roman" w:hAnsi="Times New Roman" w:cs="Times New Roman"/>
          <w:sz w:val="24"/>
          <w:szCs w:val="24"/>
        </w:rPr>
        <w:t>а</w:t>
      </w:r>
      <w:r w:rsidRPr="00DD1910">
        <w:rPr>
          <w:rFonts w:ascii="Times New Roman" w:hAnsi="Times New Roman" w:cs="Times New Roman"/>
          <w:sz w:val="24"/>
          <w:szCs w:val="24"/>
        </w:rPr>
        <w:t xml:space="preserve"> Российской Федерации </w:t>
      </w:r>
      <w:r w:rsidR="00206439" w:rsidRPr="00DD1910">
        <w:rPr>
          <w:rFonts w:ascii="Times New Roman" w:hAnsi="Times New Roman" w:cs="Times New Roman"/>
          <w:sz w:val="24"/>
          <w:szCs w:val="24"/>
        </w:rPr>
        <w:t xml:space="preserve">от 24.02.2009 № 160 </w:t>
      </w:r>
      <w:r w:rsidR="00206439">
        <w:rPr>
          <w:rFonts w:ascii="Times New Roman" w:hAnsi="Times New Roman" w:cs="Times New Roman"/>
          <w:sz w:val="24"/>
          <w:szCs w:val="24"/>
        </w:rPr>
        <w:t>«</w:t>
      </w:r>
      <w:r w:rsidRPr="00DD1910">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06439">
        <w:rPr>
          <w:rFonts w:ascii="Times New Roman" w:hAnsi="Times New Roman" w:cs="Times New Roman"/>
          <w:sz w:val="24"/>
          <w:szCs w:val="24"/>
        </w:rPr>
        <w:t xml:space="preserve">», </w:t>
      </w:r>
      <w:r w:rsidRPr="00DD1910">
        <w:rPr>
          <w:rFonts w:ascii="Times New Roman" w:hAnsi="Times New Roman" w:cs="Times New Roman"/>
          <w:sz w:val="24"/>
          <w:szCs w:val="24"/>
        </w:rPr>
        <w:t>свидетельство</w:t>
      </w:r>
      <w:r w:rsidR="00206439">
        <w:rPr>
          <w:rFonts w:ascii="Times New Roman" w:hAnsi="Times New Roman" w:cs="Times New Roman"/>
          <w:sz w:val="24"/>
          <w:szCs w:val="24"/>
        </w:rPr>
        <w:t>м</w:t>
      </w:r>
      <w:r w:rsidRPr="00DD1910">
        <w:rPr>
          <w:rFonts w:ascii="Times New Roman" w:hAnsi="Times New Roman" w:cs="Times New Roman"/>
          <w:sz w:val="24"/>
          <w:szCs w:val="24"/>
        </w:rPr>
        <w:t xml:space="preserve"> о государственной регистрации права от 07.06.2008 № 590497</w:t>
      </w:r>
      <w:r w:rsidR="00206439">
        <w:rPr>
          <w:rFonts w:ascii="Times New Roman" w:hAnsi="Times New Roman" w:cs="Times New Roman"/>
          <w:sz w:val="24"/>
          <w:szCs w:val="24"/>
        </w:rPr>
        <w:t>,</w:t>
      </w:r>
      <w:r w:rsidRPr="00DD1910">
        <w:rPr>
          <w:rFonts w:ascii="Times New Roman" w:hAnsi="Times New Roman" w:cs="Times New Roman"/>
          <w:sz w:val="24"/>
          <w:szCs w:val="24"/>
        </w:rPr>
        <w:t xml:space="preserve"> выдан</w:t>
      </w:r>
      <w:r w:rsidR="00206439">
        <w:rPr>
          <w:rFonts w:ascii="Times New Roman" w:hAnsi="Times New Roman" w:cs="Times New Roman"/>
          <w:sz w:val="24"/>
          <w:szCs w:val="24"/>
        </w:rPr>
        <w:t>ным</w:t>
      </w:r>
      <w:r w:rsidRPr="00DD1910">
        <w:rPr>
          <w:rFonts w:ascii="Times New Roman" w:hAnsi="Times New Roman" w:cs="Times New Roman"/>
          <w:sz w:val="24"/>
          <w:szCs w:val="24"/>
        </w:rPr>
        <w:t xml:space="preserve"> Управление</w:t>
      </w:r>
      <w:r w:rsidR="00206439">
        <w:rPr>
          <w:rFonts w:ascii="Times New Roman" w:hAnsi="Times New Roman" w:cs="Times New Roman"/>
          <w:sz w:val="24"/>
          <w:szCs w:val="24"/>
        </w:rPr>
        <w:t>м</w:t>
      </w:r>
      <w:r w:rsidRPr="00DD1910">
        <w:rPr>
          <w:rFonts w:ascii="Times New Roman" w:hAnsi="Times New Roman" w:cs="Times New Roman"/>
          <w:sz w:val="24"/>
          <w:szCs w:val="24"/>
        </w:rPr>
        <w:t xml:space="preserve"> Федеральной регистрационной службы по Удмуртской Республике</w:t>
      </w:r>
      <w:r w:rsidR="00980BBF">
        <w:rPr>
          <w:rFonts w:ascii="Times New Roman" w:hAnsi="Times New Roman" w:cs="Times New Roman"/>
          <w:sz w:val="24"/>
          <w:szCs w:val="24"/>
        </w:rPr>
        <w:t>,</w:t>
      </w:r>
      <w:r w:rsidRPr="00DD1910">
        <w:rPr>
          <w:rFonts w:ascii="Times New Roman" w:hAnsi="Times New Roman" w:cs="Times New Roman"/>
          <w:sz w:val="24"/>
          <w:szCs w:val="24"/>
        </w:rPr>
        <w:t xml:space="preserve"> карт</w:t>
      </w:r>
      <w:r w:rsidR="00206439">
        <w:rPr>
          <w:rFonts w:ascii="Times New Roman" w:hAnsi="Times New Roman" w:cs="Times New Roman"/>
          <w:sz w:val="24"/>
          <w:szCs w:val="24"/>
        </w:rPr>
        <w:t>о</w:t>
      </w:r>
      <w:proofErr w:type="gramStart"/>
      <w:r w:rsidR="00206439">
        <w:rPr>
          <w:rFonts w:ascii="Times New Roman" w:hAnsi="Times New Roman" w:cs="Times New Roman"/>
          <w:sz w:val="24"/>
          <w:szCs w:val="24"/>
        </w:rPr>
        <w:t>й</w:t>
      </w:r>
      <w:r w:rsidRPr="00DD1910">
        <w:rPr>
          <w:rFonts w:ascii="Times New Roman" w:hAnsi="Times New Roman" w:cs="Times New Roman"/>
          <w:sz w:val="24"/>
          <w:szCs w:val="24"/>
        </w:rPr>
        <w:t>(</w:t>
      </w:r>
      <w:proofErr w:type="gramEnd"/>
      <w:r w:rsidRPr="00DD1910">
        <w:rPr>
          <w:rFonts w:ascii="Times New Roman" w:hAnsi="Times New Roman" w:cs="Times New Roman"/>
          <w:sz w:val="24"/>
          <w:szCs w:val="24"/>
        </w:rPr>
        <w:t>план</w:t>
      </w:r>
      <w:r w:rsidR="00206439">
        <w:rPr>
          <w:rFonts w:ascii="Times New Roman" w:hAnsi="Times New Roman" w:cs="Times New Roman"/>
          <w:sz w:val="24"/>
          <w:szCs w:val="24"/>
        </w:rPr>
        <w:t>ом</w:t>
      </w:r>
      <w:r w:rsidRPr="00DD1910">
        <w:rPr>
          <w:rFonts w:ascii="Times New Roman" w:hAnsi="Times New Roman" w:cs="Times New Roman"/>
          <w:sz w:val="24"/>
          <w:szCs w:val="24"/>
        </w:rPr>
        <w:t>) от 09.06.2014 № б/н</w:t>
      </w:r>
      <w:r w:rsidR="00206439">
        <w:rPr>
          <w:rFonts w:ascii="Times New Roman" w:hAnsi="Times New Roman" w:cs="Times New Roman"/>
          <w:sz w:val="24"/>
          <w:szCs w:val="24"/>
        </w:rPr>
        <w:t>,</w:t>
      </w:r>
      <w:r w:rsidRPr="00DD1910">
        <w:rPr>
          <w:rFonts w:ascii="Times New Roman" w:hAnsi="Times New Roman" w:cs="Times New Roman"/>
          <w:sz w:val="24"/>
          <w:szCs w:val="24"/>
        </w:rPr>
        <w:t xml:space="preserve"> выдан</w:t>
      </w:r>
      <w:r w:rsidR="00206439">
        <w:rPr>
          <w:rFonts w:ascii="Times New Roman" w:hAnsi="Times New Roman" w:cs="Times New Roman"/>
          <w:sz w:val="24"/>
          <w:szCs w:val="24"/>
        </w:rPr>
        <w:t>н</w:t>
      </w:r>
      <w:r w:rsidR="00980BBF">
        <w:rPr>
          <w:rFonts w:ascii="Times New Roman" w:hAnsi="Times New Roman" w:cs="Times New Roman"/>
          <w:sz w:val="24"/>
          <w:szCs w:val="24"/>
        </w:rPr>
        <w:t xml:space="preserve">ой      </w:t>
      </w:r>
      <w:r w:rsidRPr="00DD1910">
        <w:rPr>
          <w:rFonts w:ascii="Times New Roman" w:hAnsi="Times New Roman" w:cs="Times New Roman"/>
          <w:sz w:val="24"/>
          <w:szCs w:val="24"/>
        </w:rPr>
        <w:t xml:space="preserve"> ООО </w:t>
      </w:r>
      <w:r w:rsidR="00206439">
        <w:rPr>
          <w:rFonts w:ascii="Times New Roman" w:hAnsi="Times New Roman" w:cs="Times New Roman"/>
          <w:sz w:val="24"/>
          <w:szCs w:val="24"/>
        </w:rPr>
        <w:t>«</w:t>
      </w:r>
      <w:r w:rsidRPr="00DD1910">
        <w:rPr>
          <w:rFonts w:ascii="Times New Roman" w:hAnsi="Times New Roman" w:cs="Times New Roman"/>
          <w:sz w:val="24"/>
          <w:szCs w:val="24"/>
        </w:rPr>
        <w:t>ГП Кадастровый центр</w:t>
      </w:r>
      <w:r w:rsidR="00206439">
        <w:rPr>
          <w:rFonts w:ascii="Times New Roman" w:hAnsi="Times New Roman" w:cs="Times New Roman"/>
          <w:sz w:val="24"/>
          <w:szCs w:val="24"/>
        </w:rPr>
        <w:t>»</w:t>
      </w:r>
      <w:r w:rsidRPr="00DD1910">
        <w:rPr>
          <w:rFonts w:ascii="Times New Roman" w:hAnsi="Times New Roman" w:cs="Times New Roman"/>
          <w:sz w:val="24"/>
          <w:szCs w:val="24"/>
        </w:rPr>
        <w:t>; заявление</w:t>
      </w:r>
      <w:r w:rsidR="00206439">
        <w:rPr>
          <w:rFonts w:ascii="Times New Roman" w:hAnsi="Times New Roman" w:cs="Times New Roman"/>
          <w:sz w:val="24"/>
          <w:szCs w:val="24"/>
        </w:rPr>
        <w:t>м</w:t>
      </w:r>
      <w:r w:rsidRPr="00DD1910">
        <w:rPr>
          <w:rFonts w:ascii="Times New Roman" w:hAnsi="Times New Roman" w:cs="Times New Roman"/>
          <w:sz w:val="24"/>
          <w:szCs w:val="24"/>
        </w:rPr>
        <w:t xml:space="preserve"> </w:t>
      </w:r>
      <w:r w:rsidR="00206439" w:rsidRPr="00DD1910">
        <w:rPr>
          <w:rFonts w:ascii="Times New Roman" w:hAnsi="Times New Roman" w:cs="Times New Roman"/>
          <w:sz w:val="24"/>
          <w:szCs w:val="24"/>
        </w:rPr>
        <w:t xml:space="preserve">ОАО </w:t>
      </w:r>
      <w:r w:rsidR="00206439">
        <w:rPr>
          <w:rFonts w:ascii="Times New Roman" w:hAnsi="Times New Roman" w:cs="Times New Roman"/>
          <w:sz w:val="24"/>
          <w:szCs w:val="24"/>
        </w:rPr>
        <w:t>«</w:t>
      </w:r>
      <w:r w:rsidR="00206439" w:rsidRPr="00DD1910">
        <w:rPr>
          <w:rFonts w:ascii="Times New Roman" w:hAnsi="Times New Roman" w:cs="Times New Roman"/>
          <w:sz w:val="24"/>
          <w:szCs w:val="24"/>
        </w:rPr>
        <w:t>Межрегиональн</w:t>
      </w:r>
      <w:r w:rsidR="00206439">
        <w:rPr>
          <w:rFonts w:ascii="Times New Roman" w:hAnsi="Times New Roman" w:cs="Times New Roman"/>
          <w:sz w:val="24"/>
          <w:szCs w:val="24"/>
        </w:rPr>
        <w:t>ая</w:t>
      </w:r>
      <w:r w:rsidR="00206439" w:rsidRPr="00DD1910">
        <w:rPr>
          <w:rFonts w:ascii="Times New Roman" w:hAnsi="Times New Roman" w:cs="Times New Roman"/>
          <w:sz w:val="24"/>
          <w:szCs w:val="24"/>
        </w:rPr>
        <w:t xml:space="preserve"> распределительн</w:t>
      </w:r>
      <w:r w:rsidR="00206439">
        <w:rPr>
          <w:rFonts w:ascii="Times New Roman" w:hAnsi="Times New Roman" w:cs="Times New Roman"/>
          <w:sz w:val="24"/>
          <w:szCs w:val="24"/>
        </w:rPr>
        <w:t>ая</w:t>
      </w:r>
      <w:r w:rsidR="00206439" w:rsidRPr="00DD1910">
        <w:rPr>
          <w:rFonts w:ascii="Times New Roman" w:hAnsi="Times New Roman" w:cs="Times New Roman"/>
          <w:sz w:val="24"/>
          <w:szCs w:val="24"/>
        </w:rPr>
        <w:t xml:space="preserve"> сетев</w:t>
      </w:r>
      <w:r w:rsidR="00206439">
        <w:rPr>
          <w:rFonts w:ascii="Times New Roman" w:hAnsi="Times New Roman" w:cs="Times New Roman"/>
          <w:sz w:val="24"/>
          <w:szCs w:val="24"/>
        </w:rPr>
        <w:t>ая</w:t>
      </w:r>
      <w:r w:rsidR="00206439" w:rsidRPr="00DD1910">
        <w:rPr>
          <w:rFonts w:ascii="Times New Roman" w:hAnsi="Times New Roman" w:cs="Times New Roman"/>
          <w:sz w:val="24"/>
          <w:szCs w:val="24"/>
        </w:rPr>
        <w:t xml:space="preserve"> компани</w:t>
      </w:r>
      <w:r w:rsidR="00206439">
        <w:rPr>
          <w:rFonts w:ascii="Times New Roman" w:hAnsi="Times New Roman" w:cs="Times New Roman"/>
          <w:sz w:val="24"/>
          <w:szCs w:val="24"/>
        </w:rPr>
        <w:t>я</w:t>
      </w:r>
      <w:r w:rsidR="00206439" w:rsidRPr="00DD1910">
        <w:rPr>
          <w:rFonts w:ascii="Times New Roman" w:hAnsi="Times New Roman" w:cs="Times New Roman"/>
          <w:sz w:val="24"/>
          <w:szCs w:val="24"/>
        </w:rPr>
        <w:t xml:space="preserve"> Центра и Приволжья</w:t>
      </w:r>
      <w:r w:rsidR="00206439">
        <w:rPr>
          <w:rFonts w:ascii="Times New Roman" w:hAnsi="Times New Roman" w:cs="Times New Roman"/>
          <w:sz w:val="24"/>
          <w:szCs w:val="24"/>
        </w:rPr>
        <w:t>»</w:t>
      </w:r>
      <w:r w:rsidR="00206439" w:rsidRPr="00DD1910">
        <w:rPr>
          <w:rFonts w:ascii="Times New Roman" w:hAnsi="Times New Roman" w:cs="Times New Roman"/>
          <w:sz w:val="24"/>
          <w:szCs w:val="24"/>
        </w:rPr>
        <w:t xml:space="preserve"> Филиал </w:t>
      </w:r>
      <w:r w:rsidR="00206439">
        <w:rPr>
          <w:rFonts w:ascii="Times New Roman" w:hAnsi="Times New Roman" w:cs="Times New Roman"/>
          <w:sz w:val="24"/>
          <w:szCs w:val="24"/>
        </w:rPr>
        <w:t>«</w:t>
      </w:r>
      <w:r w:rsidR="00206439" w:rsidRPr="00DD1910">
        <w:rPr>
          <w:rFonts w:ascii="Times New Roman" w:hAnsi="Times New Roman" w:cs="Times New Roman"/>
          <w:sz w:val="24"/>
          <w:szCs w:val="24"/>
        </w:rPr>
        <w:t>УДМУРТЭНЕРГО</w:t>
      </w:r>
      <w:r w:rsidR="00206439">
        <w:rPr>
          <w:rFonts w:ascii="Times New Roman" w:hAnsi="Times New Roman" w:cs="Times New Roman"/>
          <w:sz w:val="24"/>
          <w:szCs w:val="24"/>
        </w:rPr>
        <w:t xml:space="preserve">» </w:t>
      </w:r>
      <w:r w:rsidRPr="00DD1910">
        <w:rPr>
          <w:rFonts w:ascii="Times New Roman" w:hAnsi="Times New Roman" w:cs="Times New Roman"/>
          <w:sz w:val="24"/>
          <w:szCs w:val="24"/>
        </w:rPr>
        <w:t>о внесении сведений о границах охранной зоны в ГКН от 09.06.2014 № 08-2-10/4547;</w:t>
      </w:r>
      <w:r w:rsidR="00206439">
        <w:rPr>
          <w:rFonts w:ascii="Times New Roman" w:hAnsi="Times New Roman" w:cs="Times New Roman"/>
          <w:sz w:val="24"/>
          <w:szCs w:val="24"/>
        </w:rPr>
        <w:t xml:space="preserve"> р</w:t>
      </w:r>
      <w:r w:rsidRPr="00DD1910">
        <w:rPr>
          <w:rFonts w:ascii="Times New Roman" w:hAnsi="Times New Roman" w:cs="Times New Roman"/>
          <w:sz w:val="24"/>
          <w:szCs w:val="24"/>
        </w:rPr>
        <w:t xml:space="preserve">еестровый номер границы: 18:08-6.112; </w:t>
      </w:r>
      <w:r w:rsidR="00206439">
        <w:rPr>
          <w:rFonts w:ascii="Times New Roman" w:hAnsi="Times New Roman" w:cs="Times New Roman"/>
          <w:sz w:val="24"/>
          <w:szCs w:val="24"/>
        </w:rPr>
        <w:t>в</w:t>
      </w:r>
      <w:r w:rsidRPr="00DD1910">
        <w:rPr>
          <w:rFonts w:ascii="Times New Roman" w:hAnsi="Times New Roman" w:cs="Times New Roman"/>
          <w:sz w:val="24"/>
          <w:szCs w:val="24"/>
        </w:rPr>
        <w:t xml:space="preserve">ид объекта реестра границ: </w:t>
      </w:r>
      <w:r w:rsidR="00206439">
        <w:rPr>
          <w:rFonts w:ascii="Times New Roman" w:hAnsi="Times New Roman" w:cs="Times New Roman"/>
          <w:sz w:val="24"/>
          <w:szCs w:val="24"/>
        </w:rPr>
        <w:t>з</w:t>
      </w:r>
      <w:r w:rsidRPr="00DD1910">
        <w:rPr>
          <w:rFonts w:ascii="Times New Roman" w:hAnsi="Times New Roman" w:cs="Times New Roman"/>
          <w:sz w:val="24"/>
          <w:szCs w:val="24"/>
        </w:rPr>
        <w:t xml:space="preserve">она с особыми условиями использования территории; </w:t>
      </w:r>
      <w:r w:rsidR="00206439">
        <w:rPr>
          <w:rFonts w:ascii="Times New Roman" w:hAnsi="Times New Roman" w:cs="Times New Roman"/>
          <w:sz w:val="24"/>
          <w:szCs w:val="24"/>
        </w:rPr>
        <w:t>в</w:t>
      </w:r>
      <w:r w:rsidRPr="00DD1910">
        <w:rPr>
          <w:rFonts w:ascii="Times New Roman" w:hAnsi="Times New Roman" w:cs="Times New Roman"/>
          <w:sz w:val="24"/>
          <w:szCs w:val="24"/>
        </w:rPr>
        <w:t xml:space="preserve">ид зоны по документу: охранная зона объекта электросетевого хозяйства - ВЛ-10 </w:t>
      </w:r>
      <w:proofErr w:type="spellStart"/>
      <w:r w:rsidRPr="00DD1910">
        <w:rPr>
          <w:rFonts w:ascii="Times New Roman" w:hAnsi="Times New Roman" w:cs="Times New Roman"/>
          <w:sz w:val="24"/>
          <w:szCs w:val="24"/>
        </w:rPr>
        <w:t>кВ</w:t>
      </w:r>
      <w:proofErr w:type="spellEnd"/>
      <w:r w:rsidRPr="00DD1910">
        <w:rPr>
          <w:rFonts w:ascii="Times New Roman" w:hAnsi="Times New Roman" w:cs="Times New Roman"/>
          <w:sz w:val="24"/>
          <w:szCs w:val="24"/>
        </w:rPr>
        <w:t xml:space="preserve"> фидер 8 ПС </w:t>
      </w:r>
      <w:r w:rsidR="00206439">
        <w:rPr>
          <w:rFonts w:ascii="Times New Roman" w:hAnsi="Times New Roman" w:cs="Times New Roman"/>
          <w:sz w:val="24"/>
          <w:szCs w:val="24"/>
        </w:rPr>
        <w:t>«</w:t>
      </w:r>
      <w:r w:rsidRPr="00DD1910">
        <w:rPr>
          <w:rFonts w:ascii="Times New Roman" w:hAnsi="Times New Roman" w:cs="Times New Roman"/>
          <w:sz w:val="24"/>
          <w:szCs w:val="24"/>
        </w:rPr>
        <w:t>Успенка</w:t>
      </w:r>
      <w:r w:rsidR="00206439">
        <w:rPr>
          <w:rFonts w:ascii="Times New Roman" w:hAnsi="Times New Roman" w:cs="Times New Roman"/>
          <w:sz w:val="24"/>
          <w:szCs w:val="24"/>
        </w:rPr>
        <w:t>»</w:t>
      </w:r>
      <w:r w:rsidRPr="00DD1910">
        <w:rPr>
          <w:rFonts w:ascii="Times New Roman" w:hAnsi="Times New Roman" w:cs="Times New Roman"/>
          <w:sz w:val="24"/>
          <w:szCs w:val="24"/>
        </w:rPr>
        <w:t>, Удмуртская Республика</w:t>
      </w:r>
      <w:r w:rsidR="00980BBF">
        <w:rPr>
          <w:rFonts w:ascii="Times New Roman" w:hAnsi="Times New Roman" w:cs="Times New Roman"/>
          <w:sz w:val="24"/>
          <w:szCs w:val="24"/>
        </w:rPr>
        <w:t>,</w:t>
      </w:r>
      <w:r w:rsidRPr="00DD1910">
        <w:rPr>
          <w:rFonts w:ascii="Times New Roman" w:hAnsi="Times New Roman" w:cs="Times New Roman"/>
          <w:sz w:val="24"/>
          <w:szCs w:val="24"/>
        </w:rPr>
        <w:t xml:space="preserve"> </w:t>
      </w:r>
      <w:proofErr w:type="spellStart"/>
      <w:r w:rsidRPr="00DD1910">
        <w:rPr>
          <w:rFonts w:ascii="Times New Roman" w:hAnsi="Times New Roman" w:cs="Times New Roman"/>
          <w:sz w:val="24"/>
          <w:szCs w:val="24"/>
        </w:rPr>
        <w:t>Воткинский</w:t>
      </w:r>
      <w:proofErr w:type="spellEnd"/>
      <w:r w:rsidRPr="00DD1910">
        <w:rPr>
          <w:rFonts w:ascii="Times New Roman" w:hAnsi="Times New Roman" w:cs="Times New Roman"/>
          <w:sz w:val="24"/>
          <w:szCs w:val="24"/>
        </w:rPr>
        <w:t xml:space="preserve"> район; </w:t>
      </w:r>
      <w:r w:rsidR="00206439">
        <w:rPr>
          <w:rFonts w:ascii="Times New Roman" w:hAnsi="Times New Roman" w:cs="Times New Roman"/>
          <w:sz w:val="24"/>
          <w:szCs w:val="24"/>
        </w:rPr>
        <w:t>т</w:t>
      </w:r>
      <w:r w:rsidRPr="00DD1910">
        <w:rPr>
          <w:rFonts w:ascii="Times New Roman" w:hAnsi="Times New Roman" w:cs="Times New Roman"/>
          <w:sz w:val="24"/>
          <w:szCs w:val="24"/>
        </w:rPr>
        <w:t xml:space="preserve">ип зоны: </w:t>
      </w:r>
      <w:r w:rsidR="00206439">
        <w:rPr>
          <w:rFonts w:ascii="Times New Roman" w:hAnsi="Times New Roman" w:cs="Times New Roman"/>
          <w:sz w:val="24"/>
          <w:szCs w:val="24"/>
        </w:rPr>
        <w:t>о</w:t>
      </w:r>
      <w:r w:rsidRPr="00DD1910">
        <w:rPr>
          <w:rFonts w:ascii="Times New Roman" w:hAnsi="Times New Roman" w:cs="Times New Roman"/>
          <w:sz w:val="24"/>
          <w:szCs w:val="24"/>
        </w:rPr>
        <w:t>хранная зона инженерных коммуникаций</w:t>
      </w:r>
      <w:r w:rsidR="00206439">
        <w:rPr>
          <w:rFonts w:ascii="Times New Roman" w:hAnsi="Times New Roman" w:cs="Times New Roman"/>
          <w:sz w:val="24"/>
          <w:szCs w:val="24"/>
        </w:rPr>
        <w:t>;</w:t>
      </w:r>
    </w:p>
    <w:p w:rsidR="00206439" w:rsidRDefault="00206439" w:rsidP="00DD77E5">
      <w:pPr>
        <w:pStyle w:val="a4"/>
        <w:tabs>
          <w:tab w:val="left" w:pos="993"/>
        </w:tabs>
        <w:spacing w:after="0" w:line="0" w:lineRule="atLeast"/>
        <w:ind w:left="0" w:firstLine="709"/>
        <w:jc w:val="both"/>
        <w:rPr>
          <w:rFonts w:ascii="Times New Roman" w:hAnsi="Times New Roman" w:cs="Times New Roman"/>
          <w:sz w:val="24"/>
          <w:szCs w:val="24"/>
        </w:rPr>
      </w:pPr>
      <w:r w:rsidRPr="00206439">
        <w:rPr>
          <w:rFonts w:ascii="Times New Roman" w:hAnsi="Times New Roman" w:cs="Times New Roman"/>
          <w:sz w:val="24"/>
          <w:szCs w:val="24"/>
        </w:rPr>
        <w:t>согласно сведениям Единого государственного реестра недвижимости учетная часть с номером</w:t>
      </w:r>
      <w:r>
        <w:rPr>
          <w:rFonts w:ascii="Times New Roman" w:hAnsi="Times New Roman" w:cs="Times New Roman"/>
          <w:sz w:val="24"/>
          <w:szCs w:val="24"/>
        </w:rPr>
        <w:t xml:space="preserve"> 4 </w:t>
      </w:r>
      <w:r w:rsidRPr="00206439">
        <w:rPr>
          <w:rFonts w:ascii="Times New Roman" w:hAnsi="Times New Roman" w:cs="Times New Roman"/>
          <w:sz w:val="24"/>
          <w:szCs w:val="24"/>
        </w:rPr>
        <w:t>площадью 19443</w:t>
      </w:r>
      <w:r w:rsidR="006B5909">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Pr="00206439">
        <w:rPr>
          <w:rFonts w:ascii="Times New Roman" w:hAnsi="Times New Roman" w:cs="Times New Roman"/>
          <w:sz w:val="24"/>
          <w:szCs w:val="24"/>
        </w:rPr>
        <w:t xml:space="preserve"> имеет</w:t>
      </w:r>
      <w:r>
        <w:rPr>
          <w:rFonts w:ascii="Times New Roman" w:hAnsi="Times New Roman" w:cs="Times New Roman"/>
          <w:sz w:val="24"/>
          <w:szCs w:val="24"/>
        </w:rPr>
        <w:t xml:space="preserve"> </w:t>
      </w:r>
      <w:r w:rsidRPr="00206439">
        <w:rPr>
          <w:rFonts w:ascii="Times New Roman" w:hAnsi="Times New Roman" w:cs="Times New Roman"/>
          <w:sz w:val="24"/>
          <w:szCs w:val="24"/>
        </w:rPr>
        <w:t>ограничения прав, предусмотренные статьей 56 Земельног</w:t>
      </w:r>
      <w:r>
        <w:rPr>
          <w:rFonts w:ascii="Times New Roman" w:hAnsi="Times New Roman" w:cs="Times New Roman"/>
          <w:sz w:val="24"/>
          <w:szCs w:val="24"/>
        </w:rPr>
        <w:t xml:space="preserve">о кодекса Российской Федерации, </w:t>
      </w:r>
      <w:r w:rsidRPr="00206439">
        <w:rPr>
          <w:rFonts w:ascii="Times New Roman" w:hAnsi="Times New Roman" w:cs="Times New Roman"/>
          <w:sz w:val="24"/>
          <w:szCs w:val="24"/>
        </w:rPr>
        <w:t>постановление</w:t>
      </w:r>
      <w:r>
        <w:rPr>
          <w:rFonts w:ascii="Times New Roman" w:hAnsi="Times New Roman" w:cs="Times New Roman"/>
          <w:sz w:val="24"/>
          <w:szCs w:val="24"/>
        </w:rPr>
        <w:t>м</w:t>
      </w:r>
      <w:r w:rsidRPr="00206439">
        <w:rPr>
          <w:rFonts w:ascii="Times New Roman" w:hAnsi="Times New Roman" w:cs="Times New Roman"/>
          <w:sz w:val="24"/>
          <w:szCs w:val="24"/>
        </w:rPr>
        <w:t xml:space="preserve"> Правительств</w:t>
      </w:r>
      <w:r>
        <w:rPr>
          <w:rFonts w:ascii="Times New Roman" w:hAnsi="Times New Roman" w:cs="Times New Roman"/>
          <w:sz w:val="24"/>
          <w:szCs w:val="24"/>
        </w:rPr>
        <w:t>а</w:t>
      </w:r>
      <w:r w:rsidRPr="00206439">
        <w:rPr>
          <w:rFonts w:ascii="Times New Roman" w:hAnsi="Times New Roman" w:cs="Times New Roman"/>
          <w:sz w:val="24"/>
          <w:szCs w:val="24"/>
        </w:rPr>
        <w:t xml:space="preserve"> Российской Федерации от 24.02.2009 № 160 </w:t>
      </w:r>
      <w:r>
        <w:rPr>
          <w:rFonts w:ascii="Times New Roman" w:hAnsi="Times New Roman" w:cs="Times New Roman"/>
          <w:sz w:val="24"/>
          <w:szCs w:val="24"/>
        </w:rPr>
        <w:t>«</w:t>
      </w:r>
      <w:r w:rsidRPr="00206439">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r w:rsidRPr="00206439">
        <w:rPr>
          <w:rFonts w:ascii="Times New Roman" w:hAnsi="Times New Roman" w:cs="Times New Roman"/>
          <w:sz w:val="24"/>
          <w:szCs w:val="24"/>
        </w:rPr>
        <w:t xml:space="preserve"> свидетельство</w:t>
      </w:r>
      <w:r>
        <w:rPr>
          <w:rFonts w:ascii="Times New Roman" w:hAnsi="Times New Roman" w:cs="Times New Roman"/>
          <w:sz w:val="24"/>
          <w:szCs w:val="24"/>
        </w:rPr>
        <w:t>м</w:t>
      </w:r>
      <w:r w:rsidRPr="00206439">
        <w:rPr>
          <w:rFonts w:ascii="Times New Roman" w:hAnsi="Times New Roman" w:cs="Times New Roman"/>
          <w:sz w:val="24"/>
          <w:szCs w:val="24"/>
        </w:rPr>
        <w:t xml:space="preserve"> о государственной регистрации права от 07.06.2008 № 590496</w:t>
      </w:r>
      <w:r>
        <w:rPr>
          <w:rFonts w:ascii="Times New Roman" w:hAnsi="Times New Roman" w:cs="Times New Roman"/>
          <w:sz w:val="24"/>
          <w:szCs w:val="24"/>
        </w:rPr>
        <w:t>,</w:t>
      </w:r>
      <w:r w:rsidRPr="00206439">
        <w:rPr>
          <w:rFonts w:ascii="Times New Roman" w:hAnsi="Times New Roman" w:cs="Times New Roman"/>
          <w:sz w:val="24"/>
          <w:szCs w:val="24"/>
        </w:rPr>
        <w:t xml:space="preserve"> выдан</w:t>
      </w:r>
      <w:r>
        <w:rPr>
          <w:rFonts w:ascii="Times New Roman" w:hAnsi="Times New Roman" w:cs="Times New Roman"/>
          <w:sz w:val="24"/>
          <w:szCs w:val="24"/>
        </w:rPr>
        <w:t>ным</w:t>
      </w:r>
      <w:r w:rsidRPr="00206439">
        <w:rPr>
          <w:rFonts w:ascii="Times New Roman" w:hAnsi="Times New Roman" w:cs="Times New Roman"/>
          <w:sz w:val="24"/>
          <w:szCs w:val="24"/>
        </w:rPr>
        <w:t xml:space="preserve"> Управление</w:t>
      </w:r>
      <w:r>
        <w:rPr>
          <w:rFonts w:ascii="Times New Roman" w:hAnsi="Times New Roman" w:cs="Times New Roman"/>
          <w:sz w:val="24"/>
          <w:szCs w:val="24"/>
        </w:rPr>
        <w:t>м</w:t>
      </w:r>
      <w:r w:rsidRPr="00206439">
        <w:rPr>
          <w:rFonts w:ascii="Times New Roman" w:hAnsi="Times New Roman" w:cs="Times New Roman"/>
          <w:sz w:val="24"/>
          <w:szCs w:val="24"/>
        </w:rPr>
        <w:t xml:space="preserve"> Федеральной регистрационной службы по Удмуртской Республике</w:t>
      </w:r>
      <w:r w:rsidR="00980BBF">
        <w:rPr>
          <w:rFonts w:ascii="Times New Roman" w:hAnsi="Times New Roman" w:cs="Times New Roman"/>
          <w:sz w:val="24"/>
          <w:szCs w:val="24"/>
        </w:rPr>
        <w:t>,</w:t>
      </w:r>
      <w:r w:rsidRPr="00206439">
        <w:rPr>
          <w:rFonts w:ascii="Times New Roman" w:hAnsi="Times New Roman" w:cs="Times New Roman"/>
          <w:sz w:val="24"/>
          <w:szCs w:val="24"/>
        </w:rPr>
        <w:t xml:space="preserve"> карт</w:t>
      </w:r>
      <w:r>
        <w:rPr>
          <w:rFonts w:ascii="Times New Roman" w:hAnsi="Times New Roman" w:cs="Times New Roman"/>
          <w:sz w:val="24"/>
          <w:szCs w:val="24"/>
        </w:rPr>
        <w:t>о</w:t>
      </w:r>
      <w:proofErr w:type="gramStart"/>
      <w:r>
        <w:rPr>
          <w:rFonts w:ascii="Times New Roman" w:hAnsi="Times New Roman" w:cs="Times New Roman"/>
          <w:sz w:val="24"/>
          <w:szCs w:val="24"/>
        </w:rPr>
        <w:t>й</w:t>
      </w:r>
      <w:r w:rsidRPr="00206439">
        <w:rPr>
          <w:rFonts w:ascii="Times New Roman" w:hAnsi="Times New Roman" w:cs="Times New Roman"/>
          <w:sz w:val="24"/>
          <w:szCs w:val="24"/>
        </w:rPr>
        <w:t>(</w:t>
      </w:r>
      <w:proofErr w:type="gramEnd"/>
      <w:r w:rsidRPr="00206439">
        <w:rPr>
          <w:rFonts w:ascii="Times New Roman" w:hAnsi="Times New Roman" w:cs="Times New Roman"/>
          <w:sz w:val="24"/>
          <w:szCs w:val="24"/>
        </w:rPr>
        <w:t>план</w:t>
      </w:r>
      <w:r>
        <w:rPr>
          <w:rFonts w:ascii="Times New Roman" w:hAnsi="Times New Roman" w:cs="Times New Roman"/>
          <w:sz w:val="24"/>
          <w:szCs w:val="24"/>
        </w:rPr>
        <w:t>ом</w:t>
      </w:r>
      <w:r w:rsidRPr="00206439">
        <w:rPr>
          <w:rFonts w:ascii="Times New Roman" w:hAnsi="Times New Roman" w:cs="Times New Roman"/>
          <w:sz w:val="24"/>
          <w:szCs w:val="24"/>
        </w:rPr>
        <w:t>) от 09.06.2014 № б/н</w:t>
      </w:r>
      <w:r>
        <w:rPr>
          <w:rFonts w:ascii="Times New Roman" w:hAnsi="Times New Roman" w:cs="Times New Roman"/>
          <w:sz w:val="24"/>
          <w:szCs w:val="24"/>
        </w:rPr>
        <w:t>,</w:t>
      </w:r>
      <w:r w:rsidRPr="00206439">
        <w:rPr>
          <w:rFonts w:ascii="Times New Roman" w:hAnsi="Times New Roman" w:cs="Times New Roman"/>
          <w:sz w:val="24"/>
          <w:szCs w:val="24"/>
        </w:rPr>
        <w:t xml:space="preserve"> выдан</w:t>
      </w:r>
      <w:r>
        <w:rPr>
          <w:rFonts w:ascii="Times New Roman" w:hAnsi="Times New Roman" w:cs="Times New Roman"/>
          <w:sz w:val="24"/>
          <w:szCs w:val="24"/>
        </w:rPr>
        <w:t>н</w:t>
      </w:r>
      <w:r w:rsidR="00980BBF">
        <w:rPr>
          <w:rFonts w:ascii="Times New Roman" w:hAnsi="Times New Roman" w:cs="Times New Roman"/>
          <w:sz w:val="24"/>
          <w:szCs w:val="24"/>
        </w:rPr>
        <w:t xml:space="preserve">ой     </w:t>
      </w:r>
      <w:r w:rsidRPr="00206439">
        <w:rPr>
          <w:rFonts w:ascii="Times New Roman" w:hAnsi="Times New Roman" w:cs="Times New Roman"/>
          <w:sz w:val="24"/>
          <w:szCs w:val="24"/>
        </w:rPr>
        <w:t xml:space="preserve"> ООО </w:t>
      </w:r>
      <w:r>
        <w:rPr>
          <w:rFonts w:ascii="Times New Roman" w:hAnsi="Times New Roman" w:cs="Times New Roman"/>
          <w:sz w:val="24"/>
          <w:szCs w:val="24"/>
        </w:rPr>
        <w:t>«</w:t>
      </w:r>
      <w:r w:rsidRPr="00206439">
        <w:rPr>
          <w:rFonts w:ascii="Times New Roman" w:hAnsi="Times New Roman" w:cs="Times New Roman"/>
          <w:sz w:val="24"/>
          <w:szCs w:val="24"/>
        </w:rPr>
        <w:t>ГП Кадастровый центр</w:t>
      </w:r>
      <w:r>
        <w:rPr>
          <w:rFonts w:ascii="Times New Roman" w:hAnsi="Times New Roman" w:cs="Times New Roman"/>
          <w:sz w:val="24"/>
          <w:szCs w:val="24"/>
        </w:rPr>
        <w:t>»</w:t>
      </w:r>
      <w:r w:rsidR="00980BBF">
        <w:rPr>
          <w:rFonts w:ascii="Times New Roman" w:hAnsi="Times New Roman" w:cs="Times New Roman"/>
          <w:sz w:val="24"/>
          <w:szCs w:val="24"/>
        </w:rPr>
        <w:t>,</w:t>
      </w:r>
      <w:r w:rsidRPr="00206439">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206439">
        <w:rPr>
          <w:rFonts w:ascii="Times New Roman" w:hAnsi="Times New Roman" w:cs="Times New Roman"/>
          <w:sz w:val="24"/>
          <w:szCs w:val="24"/>
        </w:rPr>
        <w:t xml:space="preserve"> ОАО </w:t>
      </w:r>
      <w:r>
        <w:rPr>
          <w:rFonts w:ascii="Times New Roman" w:hAnsi="Times New Roman" w:cs="Times New Roman"/>
          <w:sz w:val="24"/>
          <w:szCs w:val="24"/>
        </w:rPr>
        <w:t>«</w:t>
      </w:r>
      <w:r w:rsidRPr="00206439">
        <w:rPr>
          <w:rFonts w:ascii="Times New Roman" w:hAnsi="Times New Roman" w:cs="Times New Roman"/>
          <w:sz w:val="24"/>
          <w:szCs w:val="24"/>
        </w:rPr>
        <w:t>Межрегиональная распределительная сетевая компания Центра и Приволжья</w:t>
      </w:r>
      <w:r>
        <w:rPr>
          <w:rFonts w:ascii="Times New Roman" w:hAnsi="Times New Roman" w:cs="Times New Roman"/>
          <w:sz w:val="24"/>
          <w:szCs w:val="24"/>
        </w:rPr>
        <w:t>»</w:t>
      </w:r>
      <w:r w:rsidRPr="00206439">
        <w:rPr>
          <w:rFonts w:ascii="Times New Roman" w:hAnsi="Times New Roman" w:cs="Times New Roman"/>
          <w:sz w:val="24"/>
          <w:szCs w:val="24"/>
        </w:rPr>
        <w:t xml:space="preserve"> Филиал </w:t>
      </w:r>
      <w:r>
        <w:rPr>
          <w:rFonts w:ascii="Times New Roman" w:hAnsi="Times New Roman" w:cs="Times New Roman"/>
          <w:sz w:val="24"/>
          <w:szCs w:val="24"/>
        </w:rPr>
        <w:t>«</w:t>
      </w:r>
      <w:r w:rsidRPr="00206439">
        <w:rPr>
          <w:rFonts w:ascii="Times New Roman" w:hAnsi="Times New Roman" w:cs="Times New Roman"/>
          <w:sz w:val="24"/>
          <w:szCs w:val="24"/>
        </w:rPr>
        <w:t>УДМУРТЭНЕРГО</w:t>
      </w:r>
      <w:r>
        <w:rPr>
          <w:rFonts w:ascii="Times New Roman" w:hAnsi="Times New Roman" w:cs="Times New Roman"/>
          <w:sz w:val="24"/>
          <w:szCs w:val="24"/>
        </w:rPr>
        <w:t xml:space="preserve">» </w:t>
      </w:r>
      <w:r w:rsidRPr="00206439">
        <w:rPr>
          <w:rFonts w:ascii="Times New Roman" w:hAnsi="Times New Roman" w:cs="Times New Roman"/>
          <w:sz w:val="24"/>
          <w:szCs w:val="24"/>
        </w:rPr>
        <w:t>о внесении сведений о границах охранной зоны в ГКН от 09.06.2014 № 08-2-10/4547;</w:t>
      </w:r>
      <w:r>
        <w:rPr>
          <w:rFonts w:ascii="Times New Roman" w:hAnsi="Times New Roman" w:cs="Times New Roman"/>
          <w:sz w:val="24"/>
          <w:szCs w:val="24"/>
        </w:rPr>
        <w:t xml:space="preserve"> р</w:t>
      </w:r>
      <w:r w:rsidRPr="00206439">
        <w:rPr>
          <w:rFonts w:ascii="Times New Roman" w:hAnsi="Times New Roman" w:cs="Times New Roman"/>
          <w:sz w:val="24"/>
          <w:szCs w:val="24"/>
        </w:rPr>
        <w:t xml:space="preserve">еестровый номер границы: 18:08-6.129; </w:t>
      </w:r>
      <w:r>
        <w:rPr>
          <w:rFonts w:ascii="Times New Roman" w:hAnsi="Times New Roman" w:cs="Times New Roman"/>
          <w:sz w:val="24"/>
          <w:szCs w:val="24"/>
        </w:rPr>
        <w:t>в</w:t>
      </w:r>
      <w:r w:rsidRPr="00206439">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206439">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206439">
        <w:rPr>
          <w:rFonts w:ascii="Times New Roman" w:hAnsi="Times New Roman" w:cs="Times New Roman"/>
          <w:sz w:val="24"/>
          <w:szCs w:val="24"/>
        </w:rPr>
        <w:t xml:space="preserve">ид зоны по документу: охранная зона объекта электросетевого хозяйства-ВЛ-10 </w:t>
      </w:r>
      <w:proofErr w:type="spellStart"/>
      <w:r w:rsidRPr="00206439">
        <w:rPr>
          <w:rFonts w:ascii="Times New Roman" w:hAnsi="Times New Roman" w:cs="Times New Roman"/>
          <w:sz w:val="24"/>
          <w:szCs w:val="24"/>
        </w:rPr>
        <w:t>кВ</w:t>
      </w:r>
      <w:proofErr w:type="spellEnd"/>
      <w:r w:rsidRPr="00206439">
        <w:rPr>
          <w:rFonts w:ascii="Times New Roman" w:hAnsi="Times New Roman" w:cs="Times New Roman"/>
          <w:sz w:val="24"/>
          <w:szCs w:val="24"/>
        </w:rPr>
        <w:t xml:space="preserve"> фидер 7 ПС </w:t>
      </w:r>
      <w:r>
        <w:rPr>
          <w:rFonts w:ascii="Times New Roman" w:hAnsi="Times New Roman" w:cs="Times New Roman"/>
          <w:sz w:val="24"/>
          <w:szCs w:val="24"/>
        </w:rPr>
        <w:t>«</w:t>
      </w:r>
      <w:r w:rsidRPr="00206439">
        <w:rPr>
          <w:rFonts w:ascii="Times New Roman" w:hAnsi="Times New Roman" w:cs="Times New Roman"/>
          <w:sz w:val="24"/>
          <w:szCs w:val="24"/>
        </w:rPr>
        <w:t>Успенка</w:t>
      </w:r>
      <w:r>
        <w:rPr>
          <w:rFonts w:ascii="Times New Roman" w:hAnsi="Times New Roman" w:cs="Times New Roman"/>
          <w:sz w:val="24"/>
          <w:szCs w:val="24"/>
        </w:rPr>
        <w:t>»</w:t>
      </w:r>
      <w:r w:rsidRPr="00206439">
        <w:rPr>
          <w:rFonts w:ascii="Times New Roman" w:hAnsi="Times New Roman" w:cs="Times New Roman"/>
          <w:sz w:val="24"/>
          <w:szCs w:val="24"/>
        </w:rPr>
        <w:t>, Удмуртская Республика</w:t>
      </w:r>
      <w:r w:rsidR="00980BBF">
        <w:rPr>
          <w:rFonts w:ascii="Times New Roman" w:hAnsi="Times New Roman" w:cs="Times New Roman"/>
          <w:sz w:val="24"/>
          <w:szCs w:val="24"/>
        </w:rPr>
        <w:t>,</w:t>
      </w:r>
      <w:r w:rsidRPr="00206439">
        <w:rPr>
          <w:rFonts w:ascii="Times New Roman" w:hAnsi="Times New Roman" w:cs="Times New Roman"/>
          <w:sz w:val="24"/>
          <w:szCs w:val="24"/>
        </w:rPr>
        <w:t xml:space="preserve"> </w:t>
      </w:r>
      <w:proofErr w:type="spellStart"/>
      <w:r w:rsidRPr="00206439">
        <w:rPr>
          <w:rFonts w:ascii="Times New Roman" w:hAnsi="Times New Roman" w:cs="Times New Roman"/>
          <w:sz w:val="24"/>
          <w:szCs w:val="24"/>
        </w:rPr>
        <w:t>Воткинский</w:t>
      </w:r>
      <w:proofErr w:type="spellEnd"/>
      <w:r w:rsidRPr="00206439">
        <w:rPr>
          <w:rFonts w:ascii="Times New Roman" w:hAnsi="Times New Roman" w:cs="Times New Roman"/>
          <w:sz w:val="24"/>
          <w:szCs w:val="24"/>
        </w:rPr>
        <w:t xml:space="preserve"> район; </w:t>
      </w:r>
      <w:r>
        <w:rPr>
          <w:rFonts w:ascii="Times New Roman" w:hAnsi="Times New Roman" w:cs="Times New Roman"/>
          <w:sz w:val="24"/>
          <w:szCs w:val="24"/>
        </w:rPr>
        <w:t>т</w:t>
      </w:r>
      <w:r w:rsidRPr="00206439">
        <w:rPr>
          <w:rFonts w:ascii="Times New Roman" w:hAnsi="Times New Roman" w:cs="Times New Roman"/>
          <w:sz w:val="24"/>
          <w:szCs w:val="24"/>
        </w:rPr>
        <w:t xml:space="preserve">ип зоны: </w:t>
      </w:r>
      <w:r>
        <w:rPr>
          <w:rFonts w:ascii="Times New Roman" w:hAnsi="Times New Roman" w:cs="Times New Roman"/>
          <w:sz w:val="24"/>
          <w:szCs w:val="24"/>
        </w:rPr>
        <w:t>о</w:t>
      </w:r>
      <w:r w:rsidRPr="00206439">
        <w:rPr>
          <w:rFonts w:ascii="Times New Roman" w:hAnsi="Times New Roman" w:cs="Times New Roman"/>
          <w:sz w:val="24"/>
          <w:szCs w:val="24"/>
        </w:rPr>
        <w:t xml:space="preserve">хранная зона инженерных коммуникаций; </w:t>
      </w:r>
    </w:p>
    <w:p w:rsidR="00206439" w:rsidRDefault="00206439" w:rsidP="00DD77E5">
      <w:pPr>
        <w:pStyle w:val="a4"/>
        <w:tabs>
          <w:tab w:val="left" w:pos="993"/>
        </w:tabs>
        <w:spacing w:after="0" w:line="0" w:lineRule="atLeast"/>
        <w:ind w:left="0" w:firstLine="709"/>
        <w:jc w:val="both"/>
        <w:rPr>
          <w:rFonts w:ascii="Times New Roman" w:hAnsi="Times New Roman" w:cs="Times New Roman"/>
          <w:sz w:val="24"/>
          <w:szCs w:val="24"/>
        </w:rPr>
      </w:pPr>
      <w:r w:rsidRPr="00206439">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5</w:t>
      </w:r>
      <w:r w:rsidRPr="00206439">
        <w:rPr>
          <w:rFonts w:ascii="Times New Roman" w:hAnsi="Times New Roman" w:cs="Times New Roman"/>
          <w:sz w:val="24"/>
          <w:szCs w:val="24"/>
        </w:rPr>
        <w:t xml:space="preserve"> площадью 18240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006B5909">
        <w:rPr>
          <w:rFonts w:ascii="Times New Roman" w:hAnsi="Times New Roman" w:cs="Times New Roman"/>
          <w:sz w:val="24"/>
          <w:szCs w:val="24"/>
        </w:rPr>
        <w:t xml:space="preserve"> </w:t>
      </w:r>
      <w:r w:rsidRPr="00206439">
        <w:rPr>
          <w:rFonts w:ascii="Times New Roman" w:hAnsi="Times New Roman" w:cs="Times New Roman"/>
          <w:sz w:val="24"/>
          <w:szCs w:val="24"/>
        </w:rPr>
        <w:t>имеет</w:t>
      </w:r>
      <w:r>
        <w:rPr>
          <w:rFonts w:ascii="Times New Roman" w:hAnsi="Times New Roman" w:cs="Times New Roman"/>
          <w:sz w:val="24"/>
          <w:szCs w:val="24"/>
        </w:rPr>
        <w:t xml:space="preserve"> </w:t>
      </w:r>
      <w:r w:rsidRPr="00206439">
        <w:rPr>
          <w:rFonts w:ascii="Times New Roman" w:hAnsi="Times New Roman" w:cs="Times New Roman"/>
          <w:sz w:val="24"/>
          <w:szCs w:val="24"/>
        </w:rPr>
        <w:t>ограничения прав, предусмотренные статьей 56 Земельно</w:t>
      </w:r>
      <w:r>
        <w:rPr>
          <w:rFonts w:ascii="Times New Roman" w:hAnsi="Times New Roman" w:cs="Times New Roman"/>
          <w:sz w:val="24"/>
          <w:szCs w:val="24"/>
        </w:rPr>
        <w:t xml:space="preserve">го кодекса Российской Федерации, </w:t>
      </w:r>
      <w:r w:rsidRPr="00206439">
        <w:rPr>
          <w:rFonts w:ascii="Times New Roman" w:hAnsi="Times New Roman" w:cs="Times New Roman"/>
          <w:sz w:val="24"/>
          <w:szCs w:val="24"/>
        </w:rPr>
        <w:t>постановление</w:t>
      </w:r>
      <w:r>
        <w:rPr>
          <w:rFonts w:ascii="Times New Roman" w:hAnsi="Times New Roman" w:cs="Times New Roman"/>
          <w:sz w:val="24"/>
          <w:szCs w:val="24"/>
        </w:rPr>
        <w:t>м</w:t>
      </w:r>
      <w:r w:rsidRPr="00206439">
        <w:rPr>
          <w:rFonts w:ascii="Times New Roman" w:hAnsi="Times New Roman" w:cs="Times New Roman"/>
          <w:sz w:val="24"/>
          <w:szCs w:val="24"/>
        </w:rPr>
        <w:t xml:space="preserve"> Правительств</w:t>
      </w:r>
      <w:r>
        <w:rPr>
          <w:rFonts w:ascii="Times New Roman" w:hAnsi="Times New Roman" w:cs="Times New Roman"/>
          <w:sz w:val="24"/>
          <w:szCs w:val="24"/>
        </w:rPr>
        <w:t>а</w:t>
      </w:r>
      <w:r w:rsidRPr="00206439">
        <w:rPr>
          <w:rFonts w:ascii="Times New Roman" w:hAnsi="Times New Roman" w:cs="Times New Roman"/>
          <w:sz w:val="24"/>
          <w:szCs w:val="24"/>
        </w:rPr>
        <w:t xml:space="preserve"> Российской Федерации от 24.02.2009 № 160 </w:t>
      </w:r>
      <w:r>
        <w:rPr>
          <w:rFonts w:ascii="Times New Roman" w:hAnsi="Times New Roman" w:cs="Times New Roman"/>
          <w:sz w:val="24"/>
          <w:szCs w:val="24"/>
        </w:rPr>
        <w:t>«О</w:t>
      </w:r>
      <w:r w:rsidRPr="00206439">
        <w:rPr>
          <w:rFonts w:ascii="Times New Roman" w:hAnsi="Times New Roman" w:cs="Times New Roman"/>
          <w:sz w:val="24"/>
          <w:szCs w:val="24"/>
        </w:rPr>
        <w:t xml:space="preserve"> порядке установления охранных зон </w:t>
      </w:r>
      <w:r w:rsidRPr="00206439">
        <w:rPr>
          <w:rFonts w:ascii="Times New Roman" w:hAnsi="Times New Roman" w:cs="Times New Roman"/>
          <w:sz w:val="24"/>
          <w:szCs w:val="24"/>
        </w:rPr>
        <w:lastRenderedPageBreak/>
        <w:t>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r w:rsidRPr="00206439">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206439">
        <w:rPr>
          <w:rFonts w:ascii="Times New Roman" w:hAnsi="Times New Roman" w:cs="Times New Roman"/>
          <w:sz w:val="24"/>
          <w:szCs w:val="24"/>
        </w:rPr>
        <w:t xml:space="preserve"> о внесении</w:t>
      </w:r>
      <w:r>
        <w:rPr>
          <w:rFonts w:ascii="Times New Roman" w:hAnsi="Times New Roman" w:cs="Times New Roman"/>
          <w:sz w:val="24"/>
          <w:szCs w:val="24"/>
        </w:rPr>
        <w:t xml:space="preserve"> </w:t>
      </w:r>
      <w:r w:rsidRPr="00206439">
        <w:rPr>
          <w:rFonts w:ascii="Times New Roman" w:hAnsi="Times New Roman" w:cs="Times New Roman"/>
          <w:sz w:val="24"/>
          <w:szCs w:val="24"/>
        </w:rPr>
        <w:t>сведений о границах охранной зоны в ГКН от 19.10.2010 № 08-2-10/10158</w:t>
      </w:r>
      <w:r>
        <w:rPr>
          <w:rFonts w:ascii="Times New Roman" w:hAnsi="Times New Roman" w:cs="Times New Roman"/>
          <w:sz w:val="24"/>
          <w:szCs w:val="24"/>
        </w:rPr>
        <w:t>,</w:t>
      </w:r>
      <w:r w:rsidRPr="00206439">
        <w:rPr>
          <w:rFonts w:ascii="Times New Roman" w:hAnsi="Times New Roman" w:cs="Times New Roman"/>
          <w:sz w:val="24"/>
          <w:szCs w:val="24"/>
        </w:rPr>
        <w:t xml:space="preserve"> карт</w:t>
      </w:r>
      <w:r>
        <w:rPr>
          <w:rFonts w:ascii="Times New Roman" w:hAnsi="Times New Roman" w:cs="Times New Roman"/>
          <w:sz w:val="24"/>
          <w:szCs w:val="24"/>
        </w:rPr>
        <w:t>о</w:t>
      </w:r>
      <w:proofErr w:type="gramStart"/>
      <w:r>
        <w:rPr>
          <w:rFonts w:ascii="Times New Roman" w:hAnsi="Times New Roman" w:cs="Times New Roman"/>
          <w:sz w:val="24"/>
          <w:szCs w:val="24"/>
        </w:rPr>
        <w:t>й</w:t>
      </w:r>
      <w:r w:rsidRPr="00206439">
        <w:rPr>
          <w:rFonts w:ascii="Times New Roman" w:hAnsi="Times New Roman" w:cs="Times New Roman"/>
          <w:sz w:val="24"/>
          <w:szCs w:val="24"/>
        </w:rPr>
        <w:t>(</w:t>
      </w:r>
      <w:proofErr w:type="gramEnd"/>
      <w:r w:rsidRPr="00206439">
        <w:rPr>
          <w:rFonts w:ascii="Times New Roman" w:hAnsi="Times New Roman" w:cs="Times New Roman"/>
          <w:sz w:val="24"/>
          <w:szCs w:val="24"/>
        </w:rPr>
        <w:t>план</w:t>
      </w:r>
      <w:r>
        <w:rPr>
          <w:rFonts w:ascii="Times New Roman" w:hAnsi="Times New Roman" w:cs="Times New Roman"/>
          <w:sz w:val="24"/>
          <w:szCs w:val="24"/>
        </w:rPr>
        <w:t>ом</w:t>
      </w:r>
      <w:r w:rsidRPr="00206439">
        <w:rPr>
          <w:rFonts w:ascii="Times New Roman" w:hAnsi="Times New Roman" w:cs="Times New Roman"/>
          <w:sz w:val="24"/>
          <w:szCs w:val="24"/>
        </w:rPr>
        <w:t>) от 01.09.2010</w:t>
      </w:r>
      <w:r w:rsidR="00980BBF">
        <w:rPr>
          <w:rFonts w:ascii="Times New Roman" w:hAnsi="Times New Roman" w:cs="Times New Roman"/>
          <w:sz w:val="24"/>
          <w:szCs w:val="24"/>
        </w:rPr>
        <w:t xml:space="preserve"> </w:t>
      </w:r>
      <w:r w:rsidRPr="00206439">
        <w:rPr>
          <w:rFonts w:ascii="Times New Roman" w:hAnsi="Times New Roman" w:cs="Times New Roman"/>
          <w:sz w:val="24"/>
          <w:szCs w:val="24"/>
        </w:rPr>
        <w:t xml:space="preserve">№ 6/33; </w:t>
      </w:r>
      <w:r>
        <w:rPr>
          <w:rFonts w:ascii="Times New Roman" w:hAnsi="Times New Roman" w:cs="Times New Roman"/>
          <w:sz w:val="24"/>
          <w:szCs w:val="24"/>
        </w:rPr>
        <w:t>р</w:t>
      </w:r>
      <w:r w:rsidRPr="00206439">
        <w:rPr>
          <w:rFonts w:ascii="Times New Roman" w:hAnsi="Times New Roman" w:cs="Times New Roman"/>
          <w:sz w:val="24"/>
          <w:szCs w:val="24"/>
        </w:rPr>
        <w:t xml:space="preserve">еестровый номер границы: 18:08-6.172; </w:t>
      </w:r>
      <w:r>
        <w:rPr>
          <w:rFonts w:ascii="Times New Roman" w:hAnsi="Times New Roman" w:cs="Times New Roman"/>
          <w:sz w:val="24"/>
          <w:szCs w:val="24"/>
        </w:rPr>
        <w:t>в</w:t>
      </w:r>
      <w:r w:rsidRPr="00206439">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206439">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206439">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о</w:t>
      </w:r>
      <w:r w:rsidRPr="00206439">
        <w:rPr>
          <w:rFonts w:ascii="Times New Roman" w:hAnsi="Times New Roman" w:cs="Times New Roman"/>
          <w:sz w:val="24"/>
          <w:szCs w:val="24"/>
        </w:rPr>
        <w:t xml:space="preserve">хранная зона ЛЭП 110 </w:t>
      </w:r>
      <w:proofErr w:type="spellStart"/>
      <w:r w:rsidRPr="00206439">
        <w:rPr>
          <w:rFonts w:ascii="Times New Roman" w:hAnsi="Times New Roman" w:cs="Times New Roman"/>
          <w:sz w:val="24"/>
          <w:szCs w:val="24"/>
        </w:rPr>
        <w:t>кВ</w:t>
      </w:r>
      <w:proofErr w:type="spellEnd"/>
      <w:r w:rsidRPr="00206439">
        <w:rPr>
          <w:rFonts w:ascii="Times New Roman" w:hAnsi="Times New Roman" w:cs="Times New Roman"/>
          <w:sz w:val="24"/>
          <w:szCs w:val="24"/>
        </w:rPr>
        <w:t xml:space="preserve"> от Лесная - Успенка 6,4 км, назначение: сооружения энергетики и электропередачи, инв.</w:t>
      </w:r>
      <w:r>
        <w:rPr>
          <w:rFonts w:ascii="Times New Roman" w:hAnsi="Times New Roman" w:cs="Times New Roman"/>
          <w:sz w:val="24"/>
          <w:szCs w:val="24"/>
        </w:rPr>
        <w:t xml:space="preserve"> </w:t>
      </w:r>
      <w:r w:rsidRPr="00206439">
        <w:rPr>
          <w:rFonts w:ascii="Times New Roman" w:hAnsi="Times New Roman" w:cs="Times New Roman"/>
          <w:sz w:val="24"/>
          <w:szCs w:val="24"/>
        </w:rPr>
        <w:t>№</w:t>
      </w:r>
      <w:r>
        <w:rPr>
          <w:rFonts w:ascii="Times New Roman" w:hAnsi="Times New Roman" w:cs="Times New Roman"/>
          <w:sz w:val="24"/>
          <w:szCs w:val="24"/>
        </w:rPr>
        <w:t xml:space="preserve"> </w:t>
      </w:r>
      <w:r w:rsidRPr="00206439">
        <w:rPr>
          <w:rFonts w:ascii="Times New Roman" w:hAnsi="Times New Roman" w:cs="Times New Roman"/>
          <w:sz w:val="24"/>
          <w:szCs w:val="24"/>
        </w:rPr>
        <w:t xml:space="preserve">1183; </w:t>
      </w:r>
      <w:r>
        <w:rPr>
          <w:rFonts w:ascii="Times New Roman" w:hAnsi="Times New Roman" w:cs="Times New Roman"/>
          <w:sz w:val="24"/>
          <w:szCs w:val="24"/>
        </w:rPr>
        <w:t>т</w:t>
      </w:r>
      <w:r w:rsidRPr="00206439">
        <w:rPr>
          <w:rFonts w:ascii="Times New Roman" w:hAnsi="Times New Roman" w:cs="Times New Roman"/>
          <w:sz w:val="24"/>
          <w:szCs w:val="24"/>
        </w:rPr>
        <w:t xml:space="preserve">ип зоны: </w:t>
      </w:r>
      <w:r>
        <w:rPr>
          <w:rFonts w:ascii="Times New Roman" w:hAnsi="Times New Roman" w:cs="Times New Roman"/>
          <w:sz w:val="24"/>
          <w:szCs w:val="24"/>
        </w:rPr>
        <w:t>о</w:t>
      </w:r>
      <w:r w:rsidRPr="00206439">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206439" w:rsidRDefault="00206439" w:rsidP="00DD77E5">
      <w:pPr>
        <w:pStyle w:val="a4"/>
        <w:tabs>
          <w:tab w:val="left" w:pos="993"/>
        </w:tabs>
        <w:spacing w:after="0" w:line="0" w:lineRule="atLeast"/>
        <w:ind w:left="0" w:firstLine="709"/>
        <w:jc w:val="both"/>
        <w:rPr>
          <w:rFonts w:ascii="Times New Roman" w:hAnsi="Times New Roman" w:cs="Times New Roman"/>
          <w:sz w:val="24"/>
          <w:szCs w:val="24"/>
        </w:rPr>
      </w:pPr>
      <w:r w:rsidRPr="00206439">
        <w:rPr>
          <w:rFonts w:ascii="Times New Roman" w:hAnsi="Times New Roman" w:cs="Times New Roman"/>
          <w:sz w:val="24"/>
          <w:szCs w:val="24"/>
        </w:rPr>
        <w:t>согласно сведениям Единого государственного реестра недвижимости учетная часть с номером</w:t>
      </w:r>
      <w:r>
        <w:rPr>
          <w:rFonts w:ascii="Times New Roman" w:hAnsi="Times New Roman" w:cs="Times New Roman"/>
          <w:sz w:val="24"/>
          <w:szCs w:val="24"/>
        </w:rPr>
        <w:t xml:space="preserve"> 6</w:t>
      </w:r>
      <w:r w:rsidRPr="00206439">
        <w:rPr>
          <w:rFonts w:ascii="Times New Roman" w:hAnsi="Times New Roman" w:cs="Times New Roman"/>
          <w:sz w:val="24"/>
          <w:szCs w:val="24"/>
        </w:rPr>
        <w:t xml:space="preserve"> площадью 19563</w:t>
      </w:r>
      <w:r w:rsidR="006B5909">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Pr="00206439">
        <w:rPr>
          <w:rFonts w:ascii="Times New Roman" w:hAnsi="Times New Roman" w:cs="Times New Roman"/>
          <w:sz w:val="24"/>
          <w:szCs w:val="24"/>
        </w:rPr>
        <w:t xml:space="preserve"> имеет</w:t>
      </w:r>
      <w:r w:rsidR="00FD0F7F">
        <w:rPr>
          <w:rFonts w:ascii="Times New Roman" w:hAnsi="Times New Roman" w:cs="Times New Roman"/>
          <w:sz w:val="24"/>
          <w:szCs w:val="24"/>
        </w:rPr>
        <w:t xml:space="preserve"> </w:t>
      </w:r>
      <w:r w:rsidR="00FD0F7F" w:rsidRPr="00FD0F7F">
        <w:rPr>
          <w:rFonts w:ascii="Times New Roman" w:hAnsi="Times New Roman" w:cs="Times New Roman"/>
          <w:sz w:val="24"/>
          <w:szCs w:val="24"/>
        </w:rPr>
        <w:t>ограничения прав, предусмотренные статьей 56 Земельног</w:t>
      </w:r>
      <w:r w:rsidR="00FD0F7F">
        <w:rPr>
          <w:rFonts w:ascii="Times New Roman" w:hAnsi="Times New Roman" w:cs="Times New Roman"/>
          <w:sz w:val="24"/>
          <w:szCs w:val="24"/>
        </w:rPr>
        <w:t xml:space="preserve">о кодекса Российской Федерации, </w:t>
      </w:r>
      <w:r w:rsidR="00FD0F7F" w:rsidRPr="00FD0F7F">
        <w:rPr>
          <w:rFonts w:ascii="Times New Roman" w:hAnsi="Times New Roman" w:cs="Times New Roman"/>
          <w:sz w:val="24"/>
          <w:szCs w:val="24"/>
        </w:rPr>
        <w:t>свидетельство</w:t>
      </w:r>
      <w:r w:rsidR="00FD0F7F">
        <w:rPr>
          <w:rFonts w:ascii="Times New Roman" w:hAnsi="Times New Roman" w:cs="Times New Roman"/>
          <w:sz w:val="24"/>
          <w:szCs w:val="24"/>
        </w:rPr>
        <w:t>м</w:t>
      </w:r>
      <w:r w:rsidR="00FD0F7F" w:rsidRPr="00FD0F7F">
        <w:rPr>
          <w:rFonts w:ascii="Times New Roman" w:hAnsi="Times New Roman" w:cs="Times New Roman"/>
          <w:sz w:val="24"/>
          <w:szCs w:val="24"/>
        </w:rPr>
        <w:t xml:space="preserve"> о государственной регистрации права от 07.06.2008 № 590468</w:t>
      </w:r>
      <w:r w:rsidR="00FD0F7F">
        <w:rPr>
          <w:rFonts w:ascii="Times New Roman" w:hAnsi="Times New Roman" w:cs="Times New Roman"/>
          <w:sz w:val="24"/>
          <w:szCs w:val="24"/>
        </w:rPr>
        <w:t>,</w:t>
      </w:r>
      <w:r w:rsidR="00FD0F7F" w:rsidRPr="00FD0F7F">
        <w:rPr>
          <w:rFonts w:ascii="Times New Roman" w:hAnsi="Times New Roman" w:cs="Times New Roman"/>
          <w:sz w:val="24"/>
          <w:szCs w:val="24"/>
        </w:rPr>
        <w:t xml:space="preserve"> выдан</w:t>
      </w:r>
      <w:r w:rsidR="00FD0F7F">
        <w:rPr>
          <w:rFonts w:ascii="Times New Roman" w:hAnsi="Times New Roman" w:cs="Times New Roman"/>
          <w:sz w:val="24"/>
          <w:szCs w:val="24"/>
        </w:rPr>
        <w:t>ным</w:t>
      </w:r>
      <w:r w:rsidR="00FD0F7F" w:rsidRPr="00FD0F7F">
        <w:rPr>
          <w:rFonts w:ascii="Times New Roman" w:hAnsi="Times New Roman" w:cs="Times New Roman"/>
          <w:sz w:val="24"/>
          <w:szCs w:val="24"/>
        </w:rPr>
        <w:t xml:space="preserve"> Управление</w:t>
      </w:r>
      <w:r w:rsidR="00FD0F7F">
        <w:rPr>
          <w:rFonts w:ascii="Times New Roman" w:hAnsi="Times New Roman" w:cs="Times New Roman"/>
          <w:sz w:val="24"/>
          <w:szCs w:val="24"/>
        </w:rPr>
        <w:t>м</w:t>
      </w:r>
      <w:r w:rsidR="00FD0F7F" w:rsidRPr="00FD0F7F">
        <w:rPr>
          <w:rFonts w:ascii="Times New Roman" w:hAnsi="Times New Roman" w:cs="Times New Roman"/>
          <w:sz w:val="24"/>
          <w:szCs w:val="24"/>
        </w:rPr>
        <w:t xml:space="preserve"> Федеральной регистрационной службы по Удмуртской Республике</w:t>
      </w:r>
      <w:r w:rsidR="00FD0F7F">
        <w:rPr>
          <w:rFonts w:ascii="Times New Roman" w:hAnsi="Times New Roman" w:cs="Times New Roman"/>
          <w:sz w:val="24"/>
          <w:szCs w:val="24"/>
        </w:rPr>
        <w:t>,</w:t>
      </w:r>
      <w:r w:rsidR="00FD0F7F" w:rsidRPr="00FD0F7F">
        <w:rPr>
          <w:rFonts w:ascii="Times New Roman" w:hAnsi="Times New Roman" w:cs="Times New Roman"/>
          <w:sz w:val="24"/>
          <w:szCs w:val="24"/>
        </w:rPr>
        <w:t xml:space="preserve"> постановление</w:t>
      </w:r>
      <w:r w:rsidR="00FD0F7F">
        <w:rPr>
          <w:rFonts w:ascii="Times New Roman" w:hAnsi="Times New Roman" w:cs="Times New Roman"/>
          <w:sz w:val="24"/>
          <w:szCs w:val="24"/>
        </w:rPr>
        <w:t>м</w:t>
      </w:r>
      <w:r w:rsidR="00FD0F7F" w:rsidRPr="00FD0F7F">
        <w:rPr>
          <w:rFonts w:ascii="Times New Roman" w:hAnsi="Times New Roman" w:cs="Times New Roman"/>
          <w:sz w:val="24"/>
          <w:szCs w:val="24"/>
        </w:rPr>
        <w:t xml:space="preserve"> </w:t>
      </w:r>
      <w:r w:rsidR="00FD0F7F">
        <w:rPr>
          <w:rFonts w:ascii="Times New Roman" w:hAnsi="Times New Roman" w:cs="Times New Roman"/>
          <w:sz w:val="24"/>
          <w:szCs w:val="24"/>
        </w:rPr>
        <w:t>П</w:t>
      </w:r>
      <w:r w:rsidR="00FD0F7F" w:rsidRPr="00FD0F7F">
        <w:rPr>
          <w:rFonts w:ascii="Times New Roman" w:hAnsi="Times New Roman" w:cs="Times New Roman"/>
          <w:sz w:val="24"/>
          <w:szCs w:val="24"/>
        </w:rPr>
        <w:t>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FD0F7F">
        <w:rPr>
          <w:rFonts w:ascii="Times New Roman" w:hAnsi="Times New Roman" w:cs="Times New Roman"/>
          <w:sz w:val="24"/>
          <w:szCs w:val="24"/>
        </w:rPr>
        <w:t>, карто</w:t>
      </w:r>
      <w:proofErr w:type="gramStart"/>
      <w:r w:rsidR="00FD0F7F">
        <w:rPr>
          <w:rFonts w:ascii="Times New Roman" w:hAnsi="Times New Roman" w:cs="Times New Roman"/>
          <w:sz w:val="24"/>
          <w:szCs w:val="24"/>
        </w:rPr>
        <w:t>й(</w:t>
      </w:r>
      <w:proofErr w:type="gramEnd"/>
      <w:r w:rsidR="00FD0F7F">
        <w:rPr>
          <w:rFonts w:ascii="Times New Roman" w:hAnsi="Times New Roman" w:cs="Times New Roman"/>
          <w:sz w:val="24"/>
          <w:szCs w:val="24"/>
        </w:rPr>
        <w:t>планом)</w:t>
      </w:r>
      <w:r w:rsidR="00FD0F7F" w:rsidRPr="00FD0F7F">
        <w:rPr>
          <w:rFonts w:ascii="Times New Roman" w:hAnsi="Times New Roman" w:cs="Times New Roman"/>
          <w:sz w:val="24"/>
          <w:szCs w:val="24"/>
        </w:rPr>
        <w:t xml:space="preserve"> от 24.02.2015 № б/н</w:t>
      </w:r>
      <w:r w:rsidR="00FD0F7F">
        <w:rPr>
          <w:rFonts w:ascii="Times New Roman" w:hAnsi="Times New Roman" w:cs="Times New Roman"/>
          <w:sz w:val="24"/>
          <w:szCs w:val="24"/>
        </w:rPr>
        <w:t>,</w:t>
      </w:r>
      <w:r w:rsidR="00FD0F7F" w:rsidRPr="00FD0F7F">
        <w:rPr>
          <w:rFonts w:ascii="Times New Roman" w:hAnsi="Times New Roman" w:cs="Times New Roman"/>
          <w:sz w:val="24"/>
          <w:szCs w:val="24"/>
        </w:rPr>
        <w:t xml:space="preserve"> выдан</w:t>
      </w:r>
      <w:r w:rsidR="00FD0F7F">
        <w:rPr>
          <w:rFonts w:ascii="Times New Roman" w:hAnsi="Times New Roman" w:cs="Times New Roman"/>
          <w:sz w:val="24"/>
          <w:szCs w:val="24"/>
        </w:rPr>
        <w:t>н</w:t>
      </w:r>
      <w:r w:rsidR="00980BBF">
        <w:rPr>
          <w:rFonts w:ascii="Times New Roman" w:hAnsi="Times New Roman" w:cs="Times New Roman"/>
          <w:sz w:val="24"/>
          <w:szCs w:val="24"/>
        </w:rPr>
        <w:t>ой</w:t>
      </w:r>
      <w:r w:rsidR="00FD0F7F" w:rsidRPr="00FD0F7F">
        <w:rPr>
          <w:rFonts w:ascii="Times New Roman" w:hAnsi="Times New Roman" w:cs="Times New Roman"/>
          <w:sz w:val="24"/>
          <w:szCs w:val="24"/>
        </w:rPr>
        <w:t xml:space="preserve"> Общество</w:t>
      </w:r>
      <w:r w:rsidR="00980BBF">
        <w:rPr>
          <w:rFonts w:ascii="Times New Roman" w:hAnsi="Times New Roman" w:cs="Times New Roman"/>
          <w:sz w:val="24"/>
          <w:szCs w:val="24"/>
        </w:rPr>
        <w:t>м</w:t>
      </w:r>
      <w:r w:rsidR="00FD0F7F" w:rsidRPr="00FD0F7F">
        <w:rPr>
          <w:rFonts w:ascii="Times New Roman" w:hAnsi="Times New Roman" w:cs="Times New Roman"/>
          <w:sz w:val="24"/>
          <w:szCs w:val="24"/>
        </w:rPr>
        <w:t xml:space="preserve"> с ограниченной ответственностью </w:t>
      </w:r>
      <w:r w:rsidR="00FD0F7F">
        <w:rPr>
          <w:rFonts w:ascii="Times New Roman" w:hAnsi="Times New Roman" w:cs="Times New Roman"/>
          <w:sz w:val="24"/>
          <w:szCs w:val="24"/>
        </w:rPr>
        <w:t>«</w:t>
      </w:r>
      <w:proofErr w:type="spellStart"/>
      <w:r w:rsidR="00FD0F7F" w:rsidRPr="00FD0F7F">
        <w:rPr>
          <w:rFonts w:ascii="Times New Roman" w:hAnsi="Times New Roman" w:cs="Times New Roman"/>
          <w:sz w:val="24"/>
          <w:szCs w:val="24"/>
        </w:rPr>
        <w:t>Ижкартгеоцентр</w:t>
      </w:r>
      <w:proofErr w:type="spellEnd"/>
      <w:r w:rsidR="00FD0F7F">
        <w:rPr>
          <w:rFonts w:ascii="Times New Roman" w:hAnsi="Times New Roman" w:cs="Times New Roman"/>
          <w:sz w:val="24"/>
          <w:szCs w:val="24"/>
        </w:rPr>
        <w:t>»,</w:t>
      </w:r>
      <w:r w:rsidR="00FD0F7F" w:rsidRPr="00FD0F7F">
        <w:rPr>
          <w:rFonts w:ascii="Times New Roman" w:hAnsi="Times New Roman" w:cs="Times New Roman"/>
          <w:sz w:val="24"/>
          <w:szCs w:val="24"/>
        </w:rPr>
        <w:t xml:space="preserve"> заявление</w:t>
      </w:r>
      <w:r w:rsidR="00FD0F7F">
        <w:rPr>
          <w:rFonts w:ascii="Times New Roman" w:hAnsi="Times New Roman" w:cs="Times New Roman"/>
          <w:sz w:val="24"/>
          <w:szCs w:val="24"/>
        </w:rPr>
        <w:t>м</w:t>
      </w:r>
      <w:r w:rsidR="00FD0F7F" w:rsidRPr="00FD0F7F">
        <w:rPr>
          <w:rFonts w:ascii="Times New Roman" w:hAnsi="Times New Roman" w:cs="Times New Roman"/>
          <w:sz w:val="24"/>
          <w:szCs w:val="24"/>
        </w:rPr>
        <w:t xml:space="preserve"> ОАО </w:t>
      </w:r>
      <w:r w:rsidR="00FD0F7F">
        <w:rPr>
          <w:rFonts w:ascii="Times New Roman" w:hAnsi="Times New Roman" w:cs="Times New Roman"/>
          <w:sz w:val="24"/>
          <w:szCs w:val="24"/>
        </w:rPr>
        <w:t>«</w:t>
      </w:r>
      <w:r w:rsidR="00FD0F7F" w:rsidRPr="00FD0F7F">
        <w:rPr>
          <w:rFonts w:ascii="Times New Roman" w:hAnsi="Times New Roman" w:cs="Times New Roman"/>
          <w:sz w:val="24"/>
          <w:szCs w:val="24"/>
        </w:rPr>
        <w:t>Межрегиональная распределительная сетевая компания Центра и Приволжья</w:t>
      </w:r>
      <w:r w:rsidR="00FD0F7F">
        <w:rPr>
          <w:rFonts w:ascii="Times New Roman" w:hAnsi="Times New Roman" w:cs="Times New Roman"/>
          <w:sz w:val="24"/>
          <w:szCs w:val="24"/>
        </w:rPr>
        <w:t>»</w:t>
      </w:r>
      <w:r w:rsidR="00FD0F7F" w:rsidRPr="00FD0F7F">
        <w:rPr>
          <w:rFonts w:ascii="Times New Roman" w:hAnsi="Times New Roman" w:cs="Times New Roman"/>
          <w:sz w:val="24"/>
          <w:szCs w:val="24"/>
        </w:rPr>
        <w:t xml:space="preserve"> Филиал </w:t>
      </w:r>
      <w:r w:rsidR="00FD0F7F">
        <w:rPr>
          <w:rFonts w:ascii="Times New Roman" w:hAnsi="Times New Roman" w:cs="Times New Roman"/>
          <w:sz w:val="24"/>
          <w:szCs w:val="24"/>
        </w:rPr>
        <w:t>«</w:t>
      </w:r>
      <w:r w:rsidR="00FD0F7F" w:rsidRPr="00FD0F7F">
        <w:rPr>
          <w:rFonts w:ascii="Times New Roman" w:hAnsi="Times New Roman" w:cs="Times New Roman"/>
          <w:sz w:val="24"/>
          <w:szCs w:val="24"/>
        </w:rPr>
        <w:t>УДМУРТЭНЕРГО</w:t>
      </w:r>
      <w:r w:rsidR="00FD0F7F">
        <w:rPr>
          <w:rFonts w:ascii="Times New Roman" w:hAnsi="Times New Roman" w:cs="Times New Roman"/>
          <w:sz w:val="24"/>
          <w:szCs w:val="24"/>
        </w:rPr>
        <w:t>»</w:t>
      </w:r>
      <w:r w:rsidR="00FD0F7F" w:rsidRPr="00FD0F7F">
        <w:rPr>
          <w:rFonts w:ascii="Times New Roman" w:hAnsi="Times New Roman" w:cs="Times New Roman"/>
          <w:sz w:val="24"/>
          <w:szCs w:val="24"/>
        </w:rPr>
        <w:t xml:space="preserve"> о внесении сведений о границах охранной зоны в ГКН от 24.04.2015 № 03-1-10/2079; </w:t>
      </w:r>
      <w:r w:rsidR="00FD0F7F">
        <w:rPr>
          <w:rFonts w:ascii="Times New Roman" w:hAnsi="Times New Roman" w:cs="Times New Roman"/>
          <w:sz w:val="24"/>
          <w:szCs w:val="24"/>
        </w:rPr>
        <w:t>р</w:t>
      </w:r>
      <w:r w:rsidR="00FD0F7F" w:rsidRPr="00FD0F7F">
        <w:rPr>
          <w:rFonts w:ascii="Times New Roman" w:hAnsi="Times New Roman" w:cs="Times New Roman"/>
          <w:sz w:val="24"/>
          <w:szCs w:val="24"/>
        </w:rPr>
        <w:t xml:space="preserve">еестровый номер границы: 18:08-6.215; </w:t>
      </w:r>
      <w:r w:rsidR="00FD0F7F">
        <w:rPr>
          <w:rFonts w:ascii="Times New Roman" w:hAnsi="Times New Roman" w:cs="Times New Roman"/>
          <w:sz w:val="24"/>
          <w:szCs w:val="24"/>
        </w:rPr>
        <w:t>в</w:t>
      </w:r>
      <w:r w:rsidR="00FD0F7F" w:rsidRPr="00FD0F7F">
        <w:rPr>
          <w:rFonts w:ascii="Times New Roman" w:hAnsi="Times New Roman" w:cs="Times New Roman"/>
          <w:sz w:val="24"/>
          <w:szCs w:val="24"/>
        </w:rPr>
        <w:t xml:space="preserve">ид объекта реестра границ: </w:t>
      </w:r>
      <w:r w:rsidR="00FD0F7F">
        <w:rPr>
          <w:rFonts w:ascii="Times New Roman" w:hAnsi="Times New Roman" w:cs="Times New Roman"/>
          <w:sz w:val="24"/>
          <w:szCs w:val="24"/>
        </w:rPr>
        <w:t>з</w:t>
      </w:r>
      <w:r w:rsidR="00FD0F7F" w:rsidRPr="00FD0F7F">
        <w:rPr>
          <w:rFonts w:ascii="Times New Roman" w:hAnsi="Times New Roman" w:cs="Times New Roman"/>
          <w:sz w:val="24"/>
          <w:szCs w:val="24"/>
        </w:rPr>
        <w:t xml:space="preserve">она с особыми условиями использования территории; </w:t>
      </w:r>
      <w:r w:rsidR="00FD0F7F">
        <w:rPr>
          <w:rFonts w:ascii="Times New Roman" w:hAnsi="Times New Roman" w:cs="Times New Roman"/>
          <w:sz w:val="24"/>
          <w:szCs w:val="24"/>
        </w:rPr>
        <w:t>в</w:t>
      </w:r>
      <w:r w:rsidR="00FD0F7F" w:rsidRPr="00FD0F7F">
        <w:rPr>
          <w:rFonts w:ascii="Times New Roman" w:hAnsi="Times New Roman" w:cs="Times New Roman"/>
          <w:sz w:val="24"/>
          <w:szCs w:val="24"/>
        </w:rPr>
        <w:t xml:space="preserve">ид зоны по документу: </w:t>
      </w:r>
      <w:r w:rsidR="00FD0F7F">
        <w:rPr>
          <w:rFonts w:ascii="Times New Roman" w:hAnsi="Times New Roman" w:cs="Times New Roman"/>
          <w:sz w:val="24"/>
          <w:szCs w:val="24"/>
        </w:rPr>
        <w:t>о</w:t>
      </w:r>
      <w:r w:rsidR="00FD0F7F" w:rsidRPr="00FD0F7F">
        <w:rPr>
          <w:rFonts w:ascii="Times New Roman" w:hAnsi="Times New Roman" w:cs="Times New Roman"/>
          <w:sz w:val="24"/>
          <w:szCs w:val="24"/>
        </w:rPr>
        <w:t>хранная зона ВЛ-10кВ фидер №</w:t>
      </w:r>
      <w:r w:rsidR="00980BBF">
        <w:rPr>
          <w:rFonts w:ascii="Times New Roman" w:hAnsi="Times New Roman" w:cs="Times New Roman"/>
          <w:sz w:val="24"/>
          <w:szCs w:val="24"/>
        </w:rPr>
        <w:t xml:space="preserve"> </w:t>
      </w:r>
      <w:r w:rsidR="00FD0F7F" w:rsidRPr="00FD0F7F">
        <w:rPr>
          <w:rFonts w:ascii="Times New Roman" w:hAnsi="Times New Roman" w:cs="Times New Roman"/>
          <w:sz w:val="24"/>
          <w:szCs w:val="24"/>
        </w:rPr>
        <w:t>12 ПС Успенка протяженностью</w:t>
      </w:r>
      <w:r w:rsidR="00980BBF">
        <w:rPr>
          <w:rFonts w:ascii="Times New Roman" w:hAnsi="Times New Roman" w:cs="Times New Roman"/>
          <w:sz w:val="24"/>
          <w:szCs w:val="24"/>
        </w:rPr>
        <w:t xml:space="preserve"> </w:t>
      </w:r>
      <w:r w:rsidR="00FD0F7F">
        <w:rPr>
          <w:rFonts w:ascii="Times New Roman" w:hAnsi="Times New Roman" w:cs="Times New Roman"/>
          <w:sz w:val="24"/>
          <w:szCs w:val="24"/>
        </w:rPr>
        <w:t xml:space="preserve">4,6 км </w:t>
      </w:r>
      <w:r w:rsidR="00FD0F7F" w:rsidRPr="00FD0F7F">
        <w:rPr>
          <w:rFonts w:ascii="Times New Roman" w:hAnsi="Times New Roman" w:cs="Times New Roman"/>
          <w:sz w:val="24"/>
          <w:szCs w:val="24"/>
        </w:rPr>
        <w:t>(количество опор</w:t>
      </w:r>
      <w:r w:rsidR="00980BBF">
        <w:rPr>
          <w:rFonts w:ascii="Times New Roman" w:hAnsi="Times New Roman" w:cs="Times New Roman"/>
          <w:sz w:val="24"/>
          <w:szCs w:val="24"/>
        </w:rPr>
        <w:t xml:space="preserve"> - </w:t>
      </w:r>
      <w:r w:rsidR="00FD0F7F" w:rsidRPr="00FD0F7F">
        <w:rPr>
          <w:rFonts w:ascii="Times New Roman" w:hAnsi="Times New Roman" w:cs="Times New Roman"/>
          <w:sz w:val="24"/>
          <w:szCs w:val="24"/>
        </w:rPr>
        <w:t>66)</w:t>
      </w:r>
      <w:r w:rsidR="00FD0F7F">
        <w:rPr>
          <w:rFonts w:ascii="Times New Roman" w:hAnsi="Times New Roman" w:cs="Times New Roman"/>
          <w:sz w:val="24"/>
          <w:szCs w:val="24"/>
        </w:rPr>
        <w:t xml:space="preserve"> </w:t>
      </w:r>
      <w:r w:rsidR="00FD0F7F" w:rsidRPr="00FD0F7F">
        <w:rPr>
          <w:rFonts w:ascii="Times New Roman" w:hAnsi="Times New Roman" w:cs="Times New Roman"/>
          <w:sz w:val="24"/>
          <w:szCs w:val="24"/>
        </w:rPr>
        <w:t>-</w:t>
      </w:r>
      <w:r w:rsidR="00FD0F7F">
        <w:rPr>
          <w:rFonts w:ascii="Times New Roman" w:hAnsi="Times New Roman" w:cs="Times New Roman"/>
          <w:sz w:val="24"/>
          <w:szCs w:val="24"/>
        </w:rPr>
        <w:t xml:space="preserve"> </w:t>
      </w:r>
      <w:r w:rsidR="00FD0F7F" w:rsidRPr="00FD0F7F">
        <w:rPr>
          <w:rFonts w:ascii="Times New Roman" w:hAnsi="Times New Roman" w:cs="Times New Roman"/>
          <w:sz w:val="24"/>
          <w:szCs w:val="24"/>
        </w:rPr>
        <w:t>инвентарный №</w:t>
      </w:r>
      <w:r w:rsidR="00FD0F7F">
        <w:rPr>
          <w:rFonts w:ascii="Times New Roman" w:hAnsi="Times New Roman" w:cs="Times New Roman"/>
          <w:sz w:val="24"/>
          <w:szCs w:val="24"/>
        </w:rPr>
        <w:t xml:space="preserve"> </w:t>
      </w:r>
      <w:r w:rsidR="00FD0F7F" w:rsidRPr="00FD0F7F">
        <w:rPr>
          <w:rFonts w:ascii="Times New Roman" w:hAnsi="Times New Roman" w:cs="Times New Roman"/>
          <w:sz w:val="24"/>
          <w:szCs w:val="24"/>
        </w:rPr>
        <w:t>305700, назначение: сооружения энергетики и электропередачи, инв.</w:t>
      </w:r>
      <w:r w:rsidR="00FD0F7F">
        <w:rPr>
          <w:rFonts w:ascii="Times New Roman" w:hAnsi="Times New Roman" w:cs="Times New Roman"/>
          <w:sz w:val="24"/>
          <w:szCs w:val="24"/>
        </w:rPr>
        <w:t xml:space="preserve"> </w:t>
      </w:r>
      <w:r w:rsidR="00FD0F7F" w:rsidRPr="00FD0F7F">
        <w:rPr>
          <w:rFonts w:ascii="Times New Roman" w:hAnsi="Times New Roman" w:cs="Times New Roman"/>
          <w:sz w:val="24"/>
          <w:szCs w:val="24"/>
        </w:rPr>
        <w:t xml:space="preserve">№ 72, адрес объекта: Удмуртская Республика, </w:t>
      </w:r>
      <w:proofErr w:type="spellStart"/>
      <w:r w:rsidR="00FD0F7F" w:rsidRPr="00FD0F7F">
        <w:rPr>
          <w:rFonts w:ascii="Times New Roman" w:hAnsi="Times New Roman" w:cs="Times New Roman"/>
          <w:sz w:val="24"/>
          <w:szCs w:val="24"/>
        </w:rPr>
        <w:t>Воткинский</w:t>
      </w:r>
      <w:proofErr w:type="spellEnd"/>
      <w:r w:rsidR="00FD0F7F" w:rsidRPr="00FD0F7F">
        <w:rPr>
          <w:rFonts w:ascii="Times New Roman" w:hAnsi="Times New Roman" w:cs="Times New Roman"/>
          <w:sz w:val="24"/>
          <w:szCs w:val="24"/>
        </w:rPr>
        <w:t xml:space="preserve"> район; </w:t>
      </w:r>
      <w:r w:rsidR="00FD0F7F">
        <w:rPr>
          <w:rFonts w:ascii="Times New Roman" w:hAnsi="Times New Roman" w:cs="Times New Roman"/>
          <w:sz w:val="24"/>
          <w:szCs w:val="24"/>
        </w:rPr>
        <w:t>т</w:t>
      </w:r>
      <w:r w:rsidR="00FD0F7F" w:rsidRPr="00FD0F7F">
        <w:rPr>
          <w:rFonts w:ascii="Times New Roman" w:hAnsi="Times New Roman" w:cs="Times New Roman"/>
          <w:sz w:val="24"/>
          <w:szCs w:val="24"/>
        </w:rPr>
        <w:t xml:space="preserve">ип зоны: </w:t>
      </w:r>
      <w:r w:rsidR="00FD0F7F">
        <w:rPr>
          <w:rFonts w:ascii="Times New Roman" w:hAnsi="Times New Roman" w:cs="Times New Roman"/>
          <w:sz w:val="24"/>
          <w:szCs w:val="24"/>
        </w:rPr>
        <w:t>о</w:t>
      </w:r>
      <w:r w:rsidR="00FD0F7F" w:rsidRPr="00FD0F7F">
        <w:rPr>
          <w:rFonts w:ascii="Times New Roman" w:hAnsi="Times New Roman" w:cs="Times New Roman"/>
          <w:sz w:val="24"/>
          <w:szCs w:val="24"/>
        </w:rPr>
        <w:t>хранная зона инженерных коммуникаций;</w:t>
      </w:r>
    </w:p>
    <w:p w:rsidR="00FD0F7F" w:rsidRDefault="00FD0F7F" w:rsidP="00DD77E5">
      <w:pPr>
        <w:pStyle w:val="a4"/>
        <w:tabs>
          <w:tab w:val="left" w:pos="993"/>
        </w:tabs>
        <w:spacing w:after="0" w:line="0" w:lineRule="atLeast"/>
        <w:ind w:left="0" w:firstLine="709"/>
        <w:jc w:val="both"/>
        <w:rPr>
          <w:rFonts w:ascii="Times New Roman" w:hAnsi="Times New Roman" w:cs="Times New Roman"/>
          <w:sz w:val="24"/>
          <w:szCs w:val="24"/>
        </w:rPr>
      </w:pPr>
      <w:r w:rsidRPr="00FD0F7F">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7</w:t>
      </w:r>
      <w:r w:rsidRPr="00FD0F7F">
        <w:rPr>
          <w:rFonts w:ascii="Times New Roman" w:hAnsi="Times New Roman" w:cs="Times New Roman"/>
          <w:sz w:val="24"/>
          <w:szCs w:val="24"/>
        </w:rPr>
        <w:t xml:space="preserve"> площадью 26110</w:t>
      </w:r>
      <w:r>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006B5909">
        <w:rPr>
          <w:rFonts w:ascii="Times New Roman" w:hAnsi="Times New Roman" w:cs="Times New Roman"/>
          <w:sz w:val="24"/>
          <w:szCs w:val="24"/>
        </w:rPr>
        <w:t xml:space="preserve"> </w:t>
      </w:r>
      <w:r>
        <w:rPr>
          <w:rFonts w:ascii="Times New Roman" w:hAnsi="Times New Roman" w:cs="Times New Roman"/>
          <w:sz w:val="24"/>
          <w:szCs w:val="24"/>
        </w:rPr>
        <w:t xml:space="preserve">(весь) </w:t>
      </w:r>
      <w:r w:rsidR="00474607">
        <w:rPr>
          <w:rFonts w:ascii="Times New Roman" w:hAnsi="Times New Roman" w:cs="Times New Roman"/>
          <w:sz w:val="24"/>
          <w:szCs w:val="24"/>
        </w:rPr>
        <w:t>имеет</w:t>
      </w:r>
      <w:r>
        <w:rPr>
          <w:rFonts w:ascii="Times New Roman" w:hAnsi="Times New Roman" w:cs="Times New Roman"/>
          <w:sz w:val="24"/>
          <w:szCs w:val="24"/>
        </w:rPr>
        <w:t xml:space="preserve"> </w:t>
      </w:r>
      <w:r w:rsidR="00474607" w:rsidRPr="00474607">
        <w:rPr>
          <w:rFonts w:ascii="Times New Roman" w:hAnsi="Times New Roman" w:cs="Times New Roman"/>
          <w:sz w:val="24"/>
          <w:szCs w:val="24"/>
        </w:rPr>
        <w:t>ограничения прав, предусмотренные статьей 56 Земельного кодекса Российской Федерации</w:t>
      </w:r>
      <w:r w:rsidR="00474607">
        <w:rPr>
          <w:rFonts w:ascii="Times New Roman" w:hAnsi="Times New Roman" w:cs="Times New Roman"/>
          <w:sz w:val="24"/>
          <w:szCs w:val="24"/>
        </w:rPr>
        <w:t xml:space="preserve">, </w:t>
      </w:r>
      <w:r w:rsidR="00474607" w:rsidRPr="00474607">
        <w:rPr>
          <w:rFonts w:ascii="Times New Roman" w:hAnsi="Times New Roman" w:cs="Times New Roman"/>
          <w:sz w:val="24"/>
          <w:szCs w:val="24"/>
        </w:rPr>
        <w:t>постановление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Правительств</w:t>
      </w:r>
      <w:r w:rsidR="00474607">
        <w:rPr>
          <w:rFonts w:ascii="Times New Roman" w:hAnsi="Times New Roman" w:cs="Times New Roman"/>
          <w:sz w:val="24"/>
          <w:szCs w:val="24"/>
        </w:rPr>
        <w:t>а</w:t>
      </w:r>
      <w:r w:rsidR="00474607" w:rsidRPr="00474607">
        <w:rPr>
          <w:rFonts w:ascii="Times New Roman" w:hAnsi="Times New Roman" w:cs="Times New Roman"/>
          <w:sz w:val="24"/>
          <w:szCs w:val="24"/>
        </w:rPr>
        <w:t xml:space="preserve"> Российской Федерации от 24.02.2009 № 160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заявление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ОАО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Межрегиональная распределительная сетевая компания Центра и Приволжья</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Филиал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УДМУРТЭНЕРГО</w:t>
      </w:r>
      <w:r w:rsidR="00474607">
        <w:rPr>
          <w:rFonts w:ascii="Times New Roman" w:hAnsi="Times New Roman" w:cs="Times New Roman"/>
          <w:sz w:val="24"/>
          <w:szCs w:val="24"/>
        </w:rPr>
        <w:t xml:space="preserve">» </w:t>
      </w:r>
      <w:r w:rsidR="00474607" w:rsidRPr="00474607">
        <w:rPr>
          <w:rFonts w:ascii="Times New Roman" w:hAnsi="Times New Roman" w:cs="Times New Roman"/>
          <w:sz w:val="24"/>
          <w:szCs w:val="24"/>
        </w:rPr>
        <w:t>о внесении сведений о границах охранной зоны в ГКН от 19.07.2011 № 08-2-10/7842</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карт</w:t>
      </w:r>
      <w:r w:rsidR="00474607">
        <w:rPr>
          <w:rFonts w:ascii="Times New Roman" w:hAnsi="Times New Roman" w:cs="Times New Roman"/>
          <w:sz w:val="24"/>
          <w:szCs w:val="24"/>
        </w:rPr>
        <w:t>о</w:t>
      </w:r>
      <w:proofErr w:type="gramStart"/>
      <w:r w:rsidR="00474607">
        <w:rPr>
          <w:rFonts w:ascii="Times New Roman" w:hAnsi="Times New Roman" w:cs="Times New Roman"/>
          <w:sz w:val="24"/>
          <w:szCs w:val="24"/>
        </w:rPr>
        <w:t>й</w:t>
      </w:r>
      <w:r w:rsidR="00474607" w:rsidRPr="00474607">
        <w:rPr>
          <w:rFonts w:ascii="Times New Roman" w:hAnsi="Times New Roman" w:cs="Times New Roman"/>
          <w:sz w:val="24"/>
          <w:szCs w:val="24"/>
        </w:rPr>
        <w:t>(</w:t>
      </w:r>
      <w:proofErr w:type="gramEnd"/>
      <w:r w:rsidR="00474607" w:rsidRPr="00474607">
        <w:rPr>
          <w:rFonts w:ascii="Times New Roman" w:hAnsi="Times New Roman" w:cs="Times New Roman"/>
          <w:sz w:val="24"/>
          <w:szCs w:val="24"/>
        </w:rPr>
        <w:t>план</w:t>
      </w:r>
      <w:r w:rsidR="00474607">
        <w:rPr>
          <w:rFonts w:ascii="Times New Roman" w:hAnsi="Times New Roman" w:cs="Times New Roman"/>
          <w:sz w:val="24"/>
          <w:szCs w:val="24"/>
        </w:rPr>
        <w:t>ом</w:t>
      </w:r>
      <w:r w:rsidR="00474607" w:rsidRPr="00474607">
        <w:rPr>
          <w:rFonts w:ascii="Times New Roman" w:hAnsi="Times New Roman" w:cs="Times New Roman"/>
          <w:sz w:val="24"/>
          <w:szCs w:val="24"/>
        </w:rPr>
        <w:t>) от 16.05.2011 № б/н</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выдан</w:t>
      </w:r>
      <w:r w:rsidR="00474607">
        <w:rPr>
          <w:rFonts w:ascii="Times New Roman" w:hAnsi="Times New Roman" w:cs="Times New Roman"/>
          <w:sz w:val="24"/>
          <w:szCs w:val="24"/>
        </w:rPr>
        <w:t>н</w:t>
      </w:r>
      <w:r w:rsidR="00980BBF">
        <w:rPr>
          <w:rFonts w:ascii="Times New Roman" w:hAnsi="Times New Roman" w:cs="Times New Roman"/>
          <w:sz w:val="24"/>
          <w:szCs w:val="24"/>
        </w:rPr>
        <w:t>ой</w:t>
      </w:r>
      <w:r w:rsidR="00474607" w:rsidRPr="00474607">
        <w:rPr>
          <w:rFonts w:ascii="Times New Roman" w:hAnsi="Times New Roman" w:cs="Times New Roman"/>
          <w:sz w:val="24"/>
          <w:szCs w:val="24"/>
        </w:rPr>
        <w:t xml:space="preserve"> Федеральн</w:t>
      </w:r>
      <w:r w:rsidR="00474607">
        <w:rPr>
          <w:rFonts w:ascii="Times New Roman" w:hAnsi="Times New Roman" w:cs="Times New Roman"/>
          <w:sz w:val="24"/>
          <w:szCs w:val="24"/>
        </w:rPr>
        <w:t>ым</w:t>
      </w:r>
      <w:r w:rsidR="00474607" w:rsidRPr="00474607">
        <w:rPr>
          <w:rFonts w:ascii="Times New Roman" w:hAnsi="Times New Roman" w:cs="Times New Roman"/>
          <w:sz w:val="24"/>
          <w:szCs w:val="24"/>
        </w:rPr>
        <w:t xml:space="preserve"> государственн</w:t>
      </w:r>
      <w:r w:rsidR="00474607">
        <w:rPr>
          <w:rFonts w:ascii="Times New Roman" w:hAnsi="Times New Roman" w:cs="Times New Roman"/>
          <w:sz w:val="24"/>
          <w:szCs w:val="24"/>
        </w:rPr>
        <w:t>ым</w:t>
      </w:r>
      <w:r w:rsidR="00474607" w:rsidRPr="00474607">
        <w:rPr>
          <w:rFonts w:ascii="Times New Roman" w:hAnsi="Times New Roman" w:cs="Times New Roman"/>
          <w:sz w:val="24"/>
          <w:szCs w:val="24"/>
        </w:rPr>
        <w:t xml:space="preserve"> унитарн</w:t>
      </w:r>
      <w:r w:rsidR="00474607">
        <w:rPr>
          <w:rFonts w:ascii="Times New Roman" w:hAnsi="Times New Roman" w:cs="Times New Roman"/>
          <w:sz w:val="24"/>
          <w:szCs w:val="24"/>
        </w:rPr>
        <w:t>ым</w:t>
      </w:r>
      <w:r w:rsidR="00474607" w:rsidRPr="00474607">
        <w:rPr>
          <w:rFonts w:ascii="Times New Roman" w:hAnsi="Times New Roman" w:cs="Times New Roman"/>
          <w:sz w:val="24"/>
          <w:szCs w:val="24"/>
        </w:rPr>
        <w:t xml:space="preserve"> предприятие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w:t>
      </w:r>
      <w:r w:rsidR="00474607">
        <w:rPr>
          <w:rFonts w:ascii="Times New Roman" w:hAnsi="Times New Roman" w:cs="Times New Roman"/>
          <w:sz w:val="24"/>
          <w:szCs w:val="24"/>
        </w:rPr>
        <w:t>«</w:t>
      </w:r>
      <w:proofErr w:type="spellStart"/>
      <w:r w:rsidR="00474607" w:rsidRPr="00474607">
        <w:rPr>
          <w:rFonts w:ascii="Times New Roman" w:hAnsi="Times New Roman" w:cs="Times New Roman"/>
          <w:sz w:val="24"/>
          <w:szCs w:val="24"/>
        </w:rPr>
        <w:t>Средневолжское</w:t>
      </w:r>
      <w:proofErr w:type="spellEnd"/>
      <w:r w:rsidR="00474607" w:rsidRPr="00474607">
        <w:rPr>
          <w:rFonts w:ascii="Times New Roman" w:hAnsi="Times New Roman" w:cs="Times New Roman"/>
          <w:sz w:val="24"/>
          <w:szCs w:val="24"/>
        </w:rPr>
        <w:t xml:space="preserve"> </w:t>
      </w:r>
      <w:proofErr w:type="spellStart"/>
      <w:r w:rsidR="00474607" w:rsidRPr="00474607">
        <w:rPr>
          <w:rFonts w:ascii="Times New Roman" w:hAnsi="Times New Roman" w:cs="Times New Roman"/>
          <w:sz w:val="24"/>
          <w:szCs w:val="24"/>
        </w:rPr>
        <w:t>аэрогеодезическое</w:t>
      </w:r>
      <w:proofErr w:type="spellEnd"/>
      <w:r w:rsidR="00474607" w:rsidRPr="00474607">
        <w:rPr>
          <w:rFonts w:ascii="Times New Roman" w:hAnsi="Times New Roman" w:cs="Times New Roman"/>
          <w:sz w:val="24"/>
          <w:szCs w:val="24"/>
        </w:rPr>
        <w:t xml:space="preserve"> предприятие</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w:t>
      </w:r>
      <w:r w:rsidR="00474607">
        <w:rPr>
          <w:rFonts w:ascii="Times New Roman" w:hAnsi="Times New Roman" w:cs="Times New Roman"/>
          <w:sz w:val="24"/>
          <w:szCs w:val="24"/>
        </w:rPr>
        <w:t>р</w:t>
      </w:r>
      <w:r w:rsidR="00474607" w:rsidRPr="00474607">
        <w:rPr>
          <w:rFonts w:ascii="Times New Roman" w:hAnsi="Times New Roman" w:cs="Times New Roman"/>
          <w:sz w:val="24"/>
          <w:szCs w:val="24"/>
        </w:rPr>
        <w:t xml:space="preserve">еестровый номер границы: 18:08-6.288; </w:t>
      </w:r>
      <w:r w:rsidR="00474607">
        <w:rPr>
          <w:rFonts w:ascii="Times New Roman" w:hAnsi="Times New Roman" w:cs="Times New Roman"/>
          <w:sz w:val="24"/>
          <w:szCs w:val="24"/>
        </w:rPr>
        <w:t>в</w:t>
      </w:r>
      <w:r w:rsidR="00474607" w:rsidRPr="00474607">
        <w:rPr>
          <w:rFonts w:ascii="Times New Roman" w:hAnsi="Times New Roman" w:cs="Times New Roman"/>
          <w:sz w:val="24"/>
          <w:szCs w:val="24"/>
        </w:rPr>
        <w:t xml:space="preserve">ид объекта реестра границ: </w:t>
      </w:r>
      <w:r w:rsidR="00474607">
        <w:rPr>
          <w:rFonts w:ascii="Times New Roman" w:hAnsi="Times New Roman" w:cs="Times New Roman"/>
          <w:sz w:val="24"/>
          <w:szCs w:val="24"/>
        </w:rPr>
        <w:t>з</w:t>
      </w:r>
      <w:r w:rsidR="00474607" w:rsidRPr="00474607">
        <w:rPr>
          <w:rFonts w:ascii="Times New Roman" w:hAnsi="Times New Roman" w:cs="Times New Roman"/>
          <w:sz w:val="24"/>
          <w:szCs w:val="24"/>
        </w:rPr>
        <w:t xml:space="preserve">она с особыми условиями использования территории; </w:t>
      </w:r>
      <w:r w:rsidR="00474607">
        <w:rPr>
          <w:rFonts w:ascii="Times New Roman" w:hAnsi="Times New Roman" w:cs="Times New Roman"/>
          <w:sz w:val="24"/>
          <w:szCs w:val="24"/>
        </w:rPr>
        <w:t>в</w:t>
      </w:r>
      <w:r w:rsidR="00474607" w:rsidRPr="00474607">
        <w:rPr>
          <w:rFonts w:ascii="Times New Roman" w:hAnsi="Times New Roman" w:cs="Times New Roman"/>
          <w:sz w:val="24"/>
          <w:szCs w:val="24"/>
        </w:rPr>
        <w:t xml:space="preserve">ид зоны по документу: </w:t>
      </w:r>
      <w:r w:rsidR="00474607">
        <w:rPr>
          <w:rFonts w:ascii="Times New Roman" w:hAnsi="Times New Roman" w:cs="Times New Roman"/>
          <w:sz w:val="24"/>
          <w:szCs w:val="24"/>
        </w:rPr>
        <w:t>о</w:t>
      </w:r>
      <w:r w:rsidR="00474607" w:rsidRPr="00474607">
        <w:rPr>
          <w:rFonts w:ascii="Times New Roman" w:hAnsi="Times New Roman" w:cs="Times New Roman"/>
          <w:sz w:val="24"/>
          <w:szCs w:val="24"/>
        </w:rPr>
        <w:t xml:space="preserve">хранная зона объекта электросетевого </w:t>
      </w:r>
      <w:proofErr w:type="gramStart"/>
      <w:r w:rsidR="00474607" w:rsidRPr="00474607">
        <w:rPr>
          <w:rFonts w:ascii="Times New Roman" w:hAnsi="Times New Roman" w:cs="Times New Roman"/>
          <w:sz w:val="24"/>
          <w:szCs w:val="24"/>
        </w:rPr>
        <w:t>хозяйства-воздушной</w:t>
      </w:r>
      <w:proofErr w:type="gramEnd"/>
      <w:r w:rsidR="00474607" w:rsidRPr="00474607">
        <w:rPr>
          <w:rFonts w:ascii="Times New Roman" w:hAnsi="Times New Roman" w:cs="Times New Roman"/>
          <w:sz w:val="24"/>
          <w:szCs w:val="24"/>
        </w:rPr>
        <w:t xml:space="preserve"> линии электропередачи ЛЭП 110 </w:t>
      </w:r>
      <w:proofErr w:type="spellStart"/>
      <w:r w:rsidR="00474607" w:rsidRPr="00474607">
        <w:rPr>
          <w:rFonts w:ascii="Times New Roman" w:hAnsi="Times New Roman" w:cs="Times New Roman"/>
          <w:sz w:val="24"/>
          <w:szCs w:val="24"/>
        </w:rPr>
        <w:t>кВ</w:t>
      </w:r>
      <w:proofErr w:type="spellEnd"/>
      <w:r w:rsidR="00474607" w:rsidRPr="00474607">
        <w:rPr>
          <w:rFonts w:ascii="Times New Roman" w:hAnsi="Times New Roman" w:cs="Times New Roman"/>
          <w:sz w:val="24"/>
          <w:szCs w:val="24"/>
        </w:rPr>
        <w:t xml:space="preserve"> от ПС Воткинск до ПС Успенка (от опоры №87 до опоры №</w:t>
      </w:r>
      <w:r w:rsidR="00474607">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125); </w:t>
      </w:r>
      <w:r w:rsidR="00474607">
        <w:rPr>
          <w:rFonts w:ascii="Times New Roman" w:hAnsi="Times New Roman" w:cs="Times New Roman"/>
          <w:sz w:val="24"/>
          <w:szCs w:val="24"/>
        </w:rPr>
        <w:t>т</w:t>
      </w:r>
      <w:r w:rsidR="00474607" w:rsidRPr="00474607">
        <w:rPr>
          <w:rFonts w:ascii="Times New Roman" w:hAnsi="Times New Roman" w:cs="Times New Roman"/>
          <w:sz w:val="24"/>
          <w:szCs w:val="24"/>
        </w:rPr>
        <w:t xml:space="preserve">ип зоны: </w:t>
      </w:r>
      <w:r w:rsidR="00474607">
        <w:rPr>
          <w:rFonts w:ascii="Times New Roman" w:hAnsi="Times New Roman" w:cs="Times New Roman"/>
          <w:sz w:val="24"/>
          <w:szCs w:val="24"/>
        </w:rPr>
        <w:t>о</w:t>
      </w:r>
      <w:r w:rsidR="00474607" w:rsidRPr="00474607">
        <w:rPr>
          <w:rFonts w:ascii="Times New Roman" w:hAnsi="Times New Roman" w:cs="Times New Roman"/>
          <w:sz w:val="24"/>
          <w:szCs w:val="24"/>
        </w:rPr>
        <w:t>хранная зона инженерных коммуникаций</w:t>
      </w:r>
      <w:r w:rsidR="00474607">
        <w:rPr>
          <w:rFonts w:ascii="Times New Roman" w:hAnsi="Times New Roman" w:cs="Times New Roman"/>
          <w:sz w:val="24"/>
          <w:szCs w:val="24"/>
        </w:rPr>
        <w:t>;</w:t>
      </w:r>
    </w:p>
    <w:p w:rsidR="00FD0F7F" w:rsidRDefault="00FD0F7F" w:rsidP="00DD77E5">
      <w:pPr>
        <w:pStyle w:val="a4"/>
        <w:tabs>
          <w:tab w:val="left" w:pos="993"/>
        </w:tabs>
        <w:spacing w:after="0" w:line="0" w:lineRule="atLeast"/>
        <w:ind w:left="0" w:firstLine="709"/>
        <w:jc w:val="both"/>
        <w:rPr>
          <w:rFonts w:ascii="Times New Roman" w:hAnsi="Times New Roman" w:cs="Times New Roman"/>
          <w:sz w:val="24"/>
          <w:szCs w:val="24"/>
        </w:rPr>
      </w:pPr>
      <w:r w:rsidRPr="00FD0F7F">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8</w:t>
      </w:r>
      <w:r w:rsidRPr="00FD0F7F">
        <w:rPr>
          <w:rFonts w:ascii="Times New Roman" w:hAnsi="Times New Roman" w:cs="Times New Roman"/>
          <w:sz w:val="24"/>
          <w:szCs w:val="24"/>
        </w:rPr>
        <w:t xml:space="preserve">  площадью 3738</w:t>
      </w:r>
      <w:r w:rsidR="00474607">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006B5909">
        <w:rPr>
          <w:rFonts w:ascii="Times New Roman" w:hAnsi="Times New Roman" w:cs="Times New Roman"/>
          <w:sz w:val="24"/>
          <w:szCs w:val="24"/>
        </w:rPr>
        <w:t xml:space="preserve"> </w:t>
      </w:r>
      <w:r w:rsidR="00474607">
        <w:rPr>
          <w:rFonts w:ascii="Times New Roman" w:hAnsi="Times New Roman" w:cs="Times New Roman"/>
          <w:sz w:val="24"/>
          <w:szCs w:val="24"/>
        </w:rPr>
        <w:t xml:space="preserve">(весь) имеет </w:t>
      </w:r>
      <w:r w:rsidR="00474607" w:rsidRPr="00474607">
        <w:rPr>
          <w:rFonts w:ascii="Times New Roman" w:hAnsi="Times New Roman" w:cs="Times New Roman"/>
          <w:sz w:val="24"/>
          <w:szCs w:val="24"/>
        </w:rPr>
        <w:t>ограничения прав, предусмотренные статьей 56 Земельно</w:t>
      </w:r>
      <w:r w:rsidR="00474607">
        <w:rPr>
          <w:rFonts w:ascii="Times New Roman" w:hAnsi="Times New Roman" w:cs="Times New Roman"/>
          <w:sz w:val="24"/>
          <w:szCs w:val="24"/>
        </w:rPr>
        <w:t>го кодекса Российской Федерации,</w:t>
      </w:r>
      <w:r w:rsidR="00474607" w:rsidRPr="00474607">
        <w:rPr>
          <w:rFonts w:ascii="Times New Roman" w:hAnsi="Times New Roman" w:cs="Times New Roman"/>
          <w:sz w:val="24"/>
          <w:szCs w:val="24"/>
        </w:rPr>
        <w:t xml:space="preserve"> свидетельство</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о государственной регистрации права от 04.12.2013 № 873806</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выдан</w:t>
      </w:r>
      <w:r w:rsidR="00474607">
        <w:rPr>
          <w:rFonts w:ascii="Times New Roman" w:hAnsi="Times New Roman" w:cs="Times New Roman"/>
          <w:sz w:val="24"/>
          <w:szCs w:val="24"/>
        </w:rPr>
        <w:t>ным</w:t>
      </w:r>
      <w:r w:rsidR="00474607" w:rsidRPr="00474607">
        <w:rPr>
          <w:rFonts w:ascii="Times New Roman" w:hAnsi="Times New Roman" w:cs="Times New Roman"/>
          <w:sz w:val="24"/>
          <w:szCs w:val="24"/>
        </w:rPr>
        <w:t xml:space="preserve"> Управление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Федеральной регистрационной службы по Удмуртской Республике</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постановление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Правительства </w:t>
      </w:r>
      <w:r w:rsidR="00474607">
        <w:rPr>
          <w:rFonts w:ascii="Times New Roman" w:hAnsi="Times New Roman" w:cs="Times New Roman"/>
          <w:sz w:val="24"/>
          <w:szCs w:val="24"/>
        </w:rPr>
        <w:t>Российской Федерации</w:t>
      </w:r>
      <w:r w:rsidR="00474607" w:rsidRPr="00474607">
        <w:rPr>
          <w:rFonts w:ascii="Times New Roman" w:hAnsi="Times New Roman" w:cs="Times New Roman"/>
          <w:sz w:val="24"/>
          <w:szCs w:val="24"/>
        </w:rPr>
        <w:t xml:space="preserve"> от 09.06.1995 № 578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Об утверждении Правил охраны линий и сооружений связи Российской Федерации</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заявление</w:t>
      </w:r>
      <w:r w:rsidR="00474607">
        <w:rPr>
          <w:rFonts w:ascii="Times New Roman" w:hAnsi="Times New Roman" w:cs="Times New Roman"/>
          <w:sz w:val="24"/>
          <w:szCs w:val="24"/>
        </w:rPr>
        <w:t>м</w:t>
      </w:r>
      <w:r w:rsidR="00980BBF">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ЗАО </w:t>
      </w:r>
      <w:r w:rsidR="00474607">
        <w:rPr>
          <w:rFonts w:ascii="Times New Roman" w:hAnsi="Times New Roman" w:cs="Times New Roman"/>
          <w:sz w:val="24"/>
          <w:szCs w:val="24"/>
        </w:rPr>
        <w:t>«</w:t>
      </w:r>
      <w:proofErr w:type="spellStart"/>
      <w:r w:rsidR="00474607" w:rsidRPr="00474607">
        <w:rPr>
          <w:rFonts w:ascii="Times New Roman" w:hAnsi="Times New Roman" w:cs="Times New Roman"/>
          <w:sz w:val="24"/>
          <w:szCs w:val="24"/>
        </w:rPr>
        <w:t>Прикампромпроект</w:t>
      </w:r>
      <w:proofErr w:type="spellEnd"/>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о внесении сведений о границах охранной зоны в ГКН от 18.12.2013 № ЮР-03/1750</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карт</w:t>
      </w:r>
      <w:r w:rsidR="00474607">
        <w:rPr>
          <w:rFonts w:ascii="Times New Roman" w:hAnsi="Times New Roman" w:cs="Times New Roman"/>
          <w:sz w:val="24"/>
          <w:szCs w:val="24"/>
        </w:rPr>
        <w:t>о</w:t>
      </w:r>
      <w:proofErr w:type="gramStart"/>
      <w:r w:rsidR="00474607">
        <w:rPr>
          <w:rFonts w:ascii="Times New Roman" w:hAnsi="Times New Roman" w:cs="Times New Roman"/>
          <w:sz w:val="24"/>
          <w:szCs w:val="24"/>
        </w:rPr>
        <w:t>й</w:t>
      </w:r>
      <w:r w:rsidR="00474607" w:rsidRPr="00474607">
        <w:rPr>
          <w:rFonts w:ascii="Times New Roman" w:hAnsi="Times New Roman" w:cs="Times New Roman"/>
          <w:sz w:val="24"/>
          <w:szCs w:val="24"/>
        </w:rPr>
        <w:t>(</w:t>
      </w:r>
      <w:proofErr w:type="gramEnd"/>
      <w:r w:rsidR="00474607" w:rsidRPr="00474607">
        <w:rPr>
          <w:rFonts w:ascii="Times New Roman" w:hAnsi="Times New Roman" w:cs="Times New Roman"/>
          <w:sz w:val="24"/>
          <w:szCs w:val="24"/>
        </w:rPr>
        <w:t>план</w:t>
      </w:r>
      <w:r w:rsidR="00474607">
        <w:rPr>
          <w:rFonts w:ascii="Times New Roman" w:hAnsi="Times New Roman" w:cs="Times New Roman"/>
          <w:sz w:val="24"/>
          <w:szCs w:val="24"/>
        </w:rPr>
        <w:t>ом</w:t>
      </w:r>
      <w:r w:rsidR="00474607" w:rsidRPr="00474607">
        <w:rPr>
          <w:rFonts w:ascii="Times New Roman" w:hAnsi="Times New Roman" w:cs="Times New Roman"/>
          <w:sz w:val="24"/>
          <w:szCs w:val="24"/>
        </w:rPr>
        <w:t>) от 02.12.2013 № б/н</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выдан</w:t>
      </w:r>
      <w:r w:rsidR="00474607">
        <w:rPr>
          <w:rFonts w:ascii="Times New Roman" w:hAnsi="Times New Roman" w:cs="Times New Roman"/>
          <w:sz w:val="24"/>
          <w:szCs w:val="24"/>
        </w:rPr>
        <w:t>ной</w:t>
      </w:r>
      <w:r w:rsidR="00980BBF">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ООО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Удмуртский центр кадастровых инженеров</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w:t>
      </w:r>
      <w:r w:rsidR="00474607">
        <w:rPr>
          <w:rFonts w:ascii="Times New Roman" w:hAnsi="Times New Roman" w:cs="Times New Roman"/>
          <w:sz w:val="24"/>
          <w:szCs w:val="24"/>
        </w:rPr>
        <w:t>р</w:t>
      </w:r>
      <w:r w:rsidR="00474607" w:rsidRPr="00474607">
        <w:rPr>
          <w:rFonts w:ascii="Times New Roman" w:hAnsi="Times New Roman" w:cs="Times New Roman"/>
          <w:sz w:val="24"/>
          <w:szCs w:val="24"/>
        </w:rPr>
        <w:t>еестровый номер границы:</w:t>
      </w:r>
      <w:r w:rsidR="00980BBF">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18:08-6.307; </w:t>
      </w:r>
      <w:r w:rsidR="00474607">
        <w:rPr>
          <w:rFonts w:ascii="Times New Roman" w:hAnsi="Times New Roman" w:cs="Times New Roman"/>
          <w:sz w:val="24"/>
          <w:szCs w:val="24"/>
        </w:rPr>
        <w:t>в</w:t>
      </w:r>
      <w:r w:rsidR="00474607" w:rsidRPr="00474607">
        <w:rPr>
          <w:rFonts w:ascii="Times New Roman" w:hAnsi="Times New Roman" w:cs="Times New Roman"/>
          <w:sz w:val="24"/>
          <w:szCs w:val="24"/>
        </w:rPr>
        <w:t xml:space="preserve">ид объекта реестра границ: </w:t>
      </w:r>
      <w:r w:rsidR="00474607">
        <w:rPr>
          <w:rFonts w:ascii="Times New Roman" w:hAnsi="Times New Roman" w:cs="Times New Roman"/>
          <w:sz w:val="24"/>
          <w:szCs w:val="24"/>
        </w:rPr>
        <w:t>з</w:t>
      </w:r>
      <w:r w:rsidR="00474607" w:rsidRPr="00474607">
        <w:rPr>
          <w:rFonts w:ascii="Times New Roman" w:hAnsi="Times New Roman" w:cs="Times New Roman"/>
          <w:sz w:val="24"/>
          <w:szCs w:val="24"/>
        </w:rPr>
        <w:t xml:space="preserve">она с особыми условиями использования территории; </w:t>
      </w:r>
      <w:r w:rsidR="00474607">
        <w:rPr>
          <w:rFonts w:ascii="Times New Roman" w:hAnsi="Times New Roman" w:cs="Times New Roman"/>
          <w:sz w:val="24"/>
          <w:szCs w:val="24"/>
        </w:rPr>
        <w:t>в</w:t>
      </w:r>
      <w:r w:rsidR="00474607" w:rsidRPr="00474607">
        <w:rPr>
          <w:rFonts w:ascii="Times New Roman" w:hAnsi="Times New Roman" w:cs="Times New Roman"/>
          <w:sz w:val="24"/>
          <w:szCs w:val="24"/>
        </w:rPr>
        <w:t xml:space="preserve">ид зоны по документу: охранная зона волоконно-оптической линии связи в направлении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Ижевск-Воткинск</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по</w:t>
      </w:r>
      <w:r w:rsidR="00474607">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территории </w:t>
      </w:r>
      <w:r w:rsidR="00474607" w:rsidRPr="00474607">
        <w:rPr>
          <w:rFonts w:ascii="Times New Roman" w:hAnsi="Times New Roman" w:cs="Times New Roman"/>
          <w:sz w:val="24"/>
          <w:szCs w:val="24"/>
        </w:rPr>
        <w:lastRenderedPageBreak/>
        <w:t xml:space="preserve">Завьяловского района; </w:t>
      </w:r>
      <w:r w:rsidR="00474607">
        <w:rPr>
          <w:rFonts w:ascii="Times New Roman" w:hAnsi="Times New Roman" w:cs="Times New Roman"/>
          <w:sz w:val="24"/>
          <w:szCs w:val="24"/>
        </w:rPr>
        <w:t>т</w:t>
      </w:r>
      <w:r w:rsidR="00474607" w:rsidRPr="00474607">
        <w:rPr>
          <w:rFonts w:ascii="Times New Roman" w:hAnsi="Times New Roman" w:cs="Times New Roman"/>
          <w:sz w:val="24"/>
          <w:szCs w:val="24"/>
        </w:rPr>
        <w:t xml:space="preserve">ип зоны: </w:t>
      </w:r>
      <w:r w:rsidR="00474607">
        <w:rPr>
          <w:rFonts w:ascii="Times New Roman" w:hAnsi="Times New Roman" w:cs="Times New Roman"/>
          <w:sz w:val="24"/>
          <w:szCs w:val="24"/>
        </w:rPr>
        <w:t>о</w:t>
      </w:r>
      <w:r w:rsidR="00474607" w:rsidRPr="00474607">
        <w:rPr>
          <w:rFonts w:ascii="Times New Roman" w:hAnsi="Times New Roman" w:cs="Times New Roman"/>
          <w:sz w:val="24"/>
          <w:szCs w:val="24"/>
        </w:rPr>
        <w:t>хранная зона линий и сооружений связи и линий и сооружений радиофикации;</w:t>
      </w:r>
    </w:p>
    <w:p w:rsidR="00DD1910" w:rsidRDefault="00FD0F7F" w:rsidP="00DD77E5">
      <w:pPr>
        <w:pStyle w:val="a4"/>
        <w:tabs>
          <w:tab w:val="left" w:pos="993"/>
        </w:tabs>
        <w:spacing w:after="0" w:line="0" w:lineRule="atLeast"/>
        <w:ind w:left="0" w:firstLine="709"/>
        <w:jc w:val="both"/>
        <w:rPr>
          <w:rFonts w:ascii="Times New Roman" w:hAnsi="Times New Roman" w:cs="Times New Roman"/>
          <w:sz w:val="24"/>
          <w:szCs w:val="24"/>
        </w:rPr>
      </w:pPr>
      <w:r w:rsidRPr="00FD0F7F">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9</w:t>
      </w:r>
      <w:r w:rsidRPr="00FD0F7F">
        <w:rPr>
          <w:rFonts w:ascii="Times New Roman" w:hAnsi="Times New Roman" w:cs="Times New Roman"/>
          <w:sz w:val="24"/>
          <w:szCs w:val="24"/>
        </w:rPr>
        <w:t xml:space="preserve"> площадью 3738</w:t>
      </w:r>
      <w:r>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006B5909">
        <w:rPr>
          <w:rFonts w:ascii="Times New Roman" w:hAnsi="Times New Roman" w:cs="Times New Roman"/>
          <w:sz w:val="24"/>
          <w:szCs w:val="24"/>
        </w:rPr>
        <w:t xml:space="preserve"> </w:t>
      </w:r>
      <w:r w:rsidR="00474607">
        <w:rPr>
          <w:rFonts w:ascii="Times New Roman" w:hAnsi="Times New Roman" w:cs="Times New Roman"/>
          <w:sz w:val="24"/>
          <w:szCs w:val="24"/>
        </w:rPr>
        <w:t xml:space="preserve">(весь) имеет </w:t>
      </w:r>
      <w:r w:rsidR="00474607" w:rsidRPr="00474607">
        <w:rPr>
          <w:rFonts w:ascii="Times New Roman" w:hAnsi="Times New Roman" w:cs="Times New Roman"/>
          <w:sz w:val="24"/>
          <w:szCs w:val="24"/>
        </w:rPr>
        <w:t>ограничения прав, предусмотренные статьей 56 Земельного кодекса Российской Федерации</w:t>
      </w:r>
      <w:r w:rsidR="00474607">
        <w:rPr>
          <w:rFonts w:ascii="Times New Roman" w:hAnsi="Times New Roman" w:cs="Times New Roman"/>
          <w:sz w:val="24"/>
          <w:szCs w:val="24"/>
        </w:rPr>
        <w:t>, с</w:t>
      </w:r>
      <w:r w:rsidR="00474607" w:rsidRPr="00474607">
        <w:rPr>
          <w:rFonts w:ascii="Times New Roman" w:hAnsi="Times New Roman" w:cs="Times New Roman"/>
          <w:sz w:val="24"/>
          <w:szCs w:val="24"/>
        </w:rPr>
        <w:t>видетельство</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о государственной регистрации права от 27.06.2013 № 773971</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выдан</w:t>
      </w:r>
      <w:r w:rsidR="00474607">
        <w:rPr>
          <w:rFonts w:ascii="Times New Roman" w:hAnsi="Times New Roman" w:cs="Times New Roman"/>
          <w:sz w:val="24"/>
          <w:szCs w:val="24"/>
        </w:rPr>
        <w:t>ным</w:t>
      </w:r>
      <w:r w:rsidR="00474607" w:rsidRPr="00474607">
        <w:rPr>
          <w:rFonts w:ascii="Times New Roman" w:hAnsi="Times New Roman" w:cs="Times New Roman"/>
          <w:sz w:val="24"/>
          <w:szCs w:val="24"/>
        </w:rPr>
        <w:t xml:space="preserve"> Управление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Федеральной регистрационной службы по Удмуртской Республике</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постановление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Правительства </w:t>
      </w:r>
      <w:r w:rsidR="00474607">
        <w:rPr>
          <w:rFonts w:ascii="Times New Roman" w:hAnsi="Times New Roman" w:cs="Times New Roman"/>
          <w:sz w:val="24"/>
          <w:szCs w:val="24"/>
        </w:rPr>
        <w:t>Российской Федерации</w:t>
      </w:r>
      <w:r w:rsidR="00474607" w:rsidRPr="00474607">
        <w:rPr>
          <w:rFonts w:ascii="Times New Roman" w:hAnsi="Times New Roman" w:cs="Times New Roman"/>
          <w:sz w:val="24"/>
          <w:szCs w:val="24"/>
        </w:rPr>
        <w:t xml:space="preserve"> от 09.06.1995 № 578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Об утверждении Правил охраны линий и сооружений связи Российской Федерации</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заявление</w:t>
      </w:r>
      <w:r w:rsidR="00474607">
        <w:rPr>
          <w:rFonts w:ascii="Times New Roman" w:hAnsi="Times New Roman" w:cs="Times New Roman"/>
          <w:sz w:val="24"/>
          <w:szCs w:val="24"/>
        </w:rPr>
        <w:t>м</w:t>
      </w:r>
      <w:r w:rsidR="00474607" w:rsidRPr="00474607">
        <w:rPr>
          <w:rFonts w:ascii="Times New Roman" w:hAnsi="Times New Roman" w:cs="Times New Roman"/>
          <w:sz w:val="24"/>
          <w:szCs w:val="24"/>
        </w:rPr>
        <w:t xml:space="preserve"> ООО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Региональные </w:t>
      </w:r>
      <w:proofErr w:type="spellStart"/>
      <w:r w:rsidR="00474607" w:rsidRPr="00474607">
        <w:rPr>
          <w:rFonts w:ascii="Times New Roman" w:hAnsi="Times New Roman" w:cs="Times New Roman"/>
          <w:sz w:val="24"/>
          <w:szCs w:val="24"/>
        </w:rPr>
        <w:t>ТелеКоммуникации</w:t>
      </w:r>
      <w:proofErr w:type="spellEnd"/>
      <w:r w:rsidR="00474607">
        <w:rPr>
          <w:rFonts w:ascii="Times New Roman" w:hAnsi="Times New Roman" w:cs="Times New Roman"/>
          <w:sz w:val="24"/>
          <w:szCs w:val="24"/>
        </w:rPr>
        <w:t xml:space="preserve">» </w:t>
      </w:r>
      <w:r w:rsidR="00474607" w:rsidRPr="00474607">
        <w:rPr>
          <w:rFonts w:ascii="Times New Roman" w:hAnsi="Times New Roman" w:cs="Times New Roman"/>
          <w:sz w:val="24"/>
          <w:szCs w:val="24"/>
        </w:rPr>
        <w:t>о внесении сведений о границах охранной зоны в ГКН от 18.12.2013 № РТК/5-493</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карт</w:t>
      </w:r>
      <w:r w:rsidR="00474607">
        <w:rPr>
          <w:rFonts w:ascii="Times New Roman" w:hAnsi="Times New Roman" w:cs="Times New Roman"/>
          <w:sz w:val="24"/>
          <w:szCs w:val="24"/>
        </w:rPr>
        <w:t>о</w:t>
      </w:r>
      <w:proofErr w:type="gramStart"/>
      <w:r w:rsidR="00474607">
        <w:rPr>
          <w:rFonts w:ascii="Times New Roman" w:hAnsi="Times New Roman" w:cs="Times New Roman"/>
          <w:sz w:val="24"/>
          <w:szCs w:val="24"/>
        </w:rPr>
        <w:t>й</w:t>
      </w:r>
      <w:r w:rsidR="00474607" w:rsidRPr="00474607">
        <w:rPr>
          <w:rFonts w:ascii="Times New Roman" w:hAnsi="Times New Roman" w:cs="Times New Roman"/>
          <w:sz w:val="24"/>
          <w:szCs w:val="24"/>
        </w:rPr>
        <w:t>(</w:t>
      </w:r>
      <w:proofErr w:type="gramEnd"/>
      <w:r w:rsidR="00474607" w:rsidRPr="00474607">
        <w:rPr>
          <w:rFonts w:ascii="Times New Roman" w:hAnsi="Times New Roman" w:cs="Times New Roman"/>
          <w:sz w:val="24"/>
          <w:szCs w:val="24"/>
        </w:rPr>
        <w:t>план</w:t>
      </w:r>
      <w:r w:rsidR="00474607">
        <w:rPr>
          <w:rFonts w:ascii="Times New Roman" w:hAnsi="Times New Roman" w:cs="Times New Roman"/>
          <w:sz w:val="24"/>
          <w:szCs w:val="24"/>
        </w:rPr>
        <w:t>ом</w:t>
      </w:r>
      <w:r w:rsidR="00474607" w:rsidRPr="00474607">
        <w:rPr>
          <w:rFonts w:ascii="Times New Roman" w:hAnsi="Times New Roman" w:cs="Times New Roman"/>
          <w:sz w:val="24"/>
          <w:szCs w:val="24"/>
        </w:rPr>
        <w:t>) от 02.12.2013 № б/н</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выда</w:t>
      </w:r>
      <w:r w:rsidR="00474607">
        <w:rPr>
          <w:rFonts w:ascii="Times New Roman" w:hAnsi="Times New Roman" w:cs="Times New Roman"/>
          <w:sz w:val="24"/>
          <w:szCs w:val="24"/>
        </w:rPr>
        <w:t>н</w:t>
      </w:r>
      <w:r w:rsidR="00474607" w:rsidRPr="00474607">
        <w:rPr>
          <w:rFonts w:ascii="Times New Roman" w:hAnsi="Times New Roman" w:cs="Times New Roman"/>
          <w:sz w:val="24"/>
          <w:szCs w:val="24"/>
        </w:rPr>
        <w:t>н</w:t>
      </w:r>
      <w:r w:rsidR="00474607">
        <w:rPr>
          <w:rFonts w:ascii="Times New Roman" w:hAnsi="Times New Roman" w:cs="Times New Roman"/>
          <w:sz w:val="24"/>
          <w:szCs w:val="24"/>
        </w:rPr>
        <w:t>ой</w:t>
      </w:r>
      <w:r w:rsidR="00980BBF">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ООО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Удмуртский центр кадастровых инженеров</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w:t>
      </w:r>
      <w:r w:rsidR="00474607">
        <w:rPr>
          <w:rFonts w:ascii="Times New Roman" w:hAnsi="Times New Roman" w:cs="Times New Roman"/>
          <w:sz w:val="24"/>
          <w:szCs w:val="24"/>
        </w:rPr>
        <w:t>р</w:t>
      </w:r>
      <w:r w:rsidR="00474607" w:rsidRPr="00474607">
        <w:rPr>
          <w:rFonts w:ascii="Times New Roman" w:hAnsi="Times New Roman" w:cs="Times New Roman"/>
          <w:sz w:val="24"/>
          <w:szCs w:val="24"/>
        </w:rPr>
        <w:t>еестровый номер границы:</w:t>
      </w:r>
      <w:r w:rsidR="00980BBF">
        <w:rPr>
          <w:rFonts w:ascii="Times New Roman" w:hAnsi="Times New Roman" w:cs="Times New Roman"/>
          <w:sz w:val="24"/>
          <w:szCs w:val="24"/>
        </w:rPr>
        <w:t xml:space="preserve"> </w:t>
      </w:r>
      <w:r w:rsidR="00474607" w:rsidRPr="00474607">
        <w:rPr>
          <w:rFonts w:ascii="Times New Roman" w:hAnsi="Times New Roman" w:cs="Times New Roman"/>
          <w:sz w:val="24"/>
          <w:szCs w:val="24"/>
        </w:rPr>
        <w:t xml:space="preserve">18:08-6.306; </w:t>
      </w:r>
      <w:r w:rsidR="00474607">
        <w:rPr>
          <w:rFonts w:ascii="Times New Roman" w:hAnsi="Times New Roman" w:cs="Times New Roman"/>
          <w:sz w:val="24"/>
          <w:szCs w:val="24"/>
        </w:rPr>
        <w:t>в</w:t>
      </w:r>
      <w:r w:rsidR="00474607" w:rsidRPr="00474607">
        <w:rPr>
          <w:rFonts w:ascii="Times New Roman" w:hAnsi="Times New Roman" w:cs="Times New Roman"/>
          <w:sz w:val="24"/>
          <w:szCs w:val="24"/>
        </w:rPr>
        <w:t xml:space="preserve">ид объекта реестра границ: </w:t>
      </w:r>
      <w:r w:rsidR="00474607">
        <w:rPr>
          <w:rFonts w:ascii="Times New Roman" w:hAnsi="Times New Roman" w:cs="Times New Roman"/>
          <w:sz w:val="24"/>
          <w:szCs w:val="24"/>
        </w:rPr>
        <w:t>з</w:t>
      </w:r>
      <w:r w:rsidR="00474607" w:rsidRPr="00474607">
        <w:rPr>
          <w:rFonts w:ascii="Times New Roman" w:hAnsi="Times New Roman" w:cs="Times New Roman"/>
          <w:sz w:val="24"/>
          <w:szCs w:val="24"/>
        </w:rPr>
        <w:t xml:space="preserve">она с особыми условиями использования территории; </w:t>
      </w:r>
      <w:r w:rsidR="00474607">
        <w:rPr>
          <w:rFonts w:ascii="Times New Roman" w:hAnsi="Times New Roman" w:cs="Times New Roman"/>
          <w:sz w:val="24"/>
          <w:szCs w:val="24"/>
        </w:rPr>
        <w:t>в</w:t>
      </w:r>
      <w:r w:rsidR="00474607" w:rsidRPr="00474607">
        <w:rPr>
          <w:rFonts w:ascii="Times New Roman" w:hAnsi="Times New Roman" w:cs="Times New Roman"/>
          <w:sz w:val="24"/>
          <w:szCs w:val="24"/>
        </w:rPr>
        <w:t xml:space="preserve">ид зоны по документу: охранная зона волоконно-оптической линии связи в направлении </w:t>
      </w:r>
      <w:r w:rsidR="00474607">
        <w:rPr>
          <w:rFonts w:ascii="Times New Roman" w:hAnsi="Times New Roman" w:cs="Times New Roman"/>
          <w:sz w:val="24"/>
          <w:szCs w:val="24"/>
        </w:rPr>
        <w:t>«</w:t>
      </w:r>
      <w:r w:rsidR="00474607" w:rsidRPr="00474607">
        <w:rPr>
          <w:rFonts w:ascii="Times New Roman" w:hAnsi="Times New Roman" w:cs="Times New Roman"/>
          <w:sz w:val="24"/>
          <w:szCs w:val="24"/>
        </w:rPr>
        <w:t>Ижевск-Воткинск</w:t>
      </w:r>
      <w:r w:rsidR="00474607">
        <w:rPr>
          <w:rFonts w:ascii="Times New Roman" w:hAnsi="Times New Roman" w:cs="Times New Roman"/>
          <w:sz w:val="24"/>
          <w:szCs w:val="24"/>
        </w:rPr>
        <w:t>»</w:t>
      </w:r>
      <w:r w:rsidR="00474607" w:rsidRPr="00474607">
        <w:rPr>
          <w:rFonts w:ascii="Times New Roman" w:hAnsi="Times New Roman" w:cs="Times New Roman"/>
          <w:sz w:val="24"/>
          <w:szCs w:val="24"/>
        </w:rPr>
        <w:t xml:space="preserve"> по территории Завьяловского района; </w:t>
      </w:r>
      <w:r w:rsidR="00474607">
        <w:rPr>
          <w:rFonts w:ascii="Times New Roman" w:hAnsi="Times New Roman" w:cs="Times New Roman"/>
          <w:sz w:val="24"/>
          <w:szCs w:val="24"/>
        </w:rPr>
        <w:t>т</w:t>
      </w:r>
      <w:r w:rsidR="00474607" w:rsidRPr="00474607">
        <w:rPr>
          <w:rFonts w:ascii="Times New Roman" w:hAnsi="Times New Roman" w:cs="Times New Roman"/>
          <w:sz w:val="24"/>
          <w:szCs w:val="24"/>
        </w:rPr>
        <w:t xml:space="preserve">ип зоны: </w:t>
      </w:r>
      <w:r w:rsidR="00474607">
        <w:rPr>
          <w:rFonts w:ascii="Times New Roman" w:hAnsi="Times New Roman" w:cs="Times New Roman"/>
          <w:sz w:val="24"/>
          <w:szCs w:val="24"/>
        </w:rPr>
        <w:t>о</w:t>
      </w:r>
      <w:r w:rsidR="00474607" w:rsidRPr="00474607">
        <w:rPr>
          <w:rFonts w:ascii="Times New Roman" w:hAnsi="Times New Roman" w:cs="Times New Roman"/>
          <w:sz w:val="24"/>
          <w:szCs w:val="24"/>
        </w:rPr>
        <w:t xml:space="preserve">хранная зона линий и сооружений связи и линий и сооружений радиофикации; </w:t>
      </w:r>
    </w:p>
    <w:p w:rsidR="00FD0F7F" w:rsidRDefault="00FD0F7F" w:rsidP="00DD77E5">
      <w:pPr>
        <w:pStyle w:val="a4"/>
        <w:tabs>
          <w:tab w:val="left" w:pos="993"/>
        </w:tabs>
        <w:spacing w:after="0" w:line="0" w:lineRule="atLeast"/>
        <w:ind w:left="0" w:firstLine="709"/>
        <w:jc w:val="both"/>
        <w:rPr>
          <w:rFonts w:ascii="Times New Roman" w:hAnsi="Times New Roman" w:cs="Times New Roman"/>
          <w:sz w:val="24"/>
          <w:szCs w:val="24"/>
        </w:rPr>
      </w:pPr>
      <w:r w:rsidRPr="00FD0F7F">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10</w:t>
      </w:r>
      <w:r w:rsidRPr="00FD0F7F">
        <w:rPr>
          <w:rFonts w:ascii="Times New Roman" w:hAnsi="Times New Roman" w:cs="Times New Roman"/>
          <w:sz w:val="24"/>
          <w:szCs w:val="24"/>
        </w:rPr>
        <w:t xml:space="preserve">  площадью 720</w:t>
      </w:r>
      <w:r>
        <w:rPr>
          <w:rFonts w:ascii="Times New Roman" w:hAnsi="Times New Roman" w:cs="Times New Roman"/>
          <w:sz w:val="24"/>
          <w:szCs w:val="24"/>
        </w:rPr>
        <w:t xml:space="preserve"> </w:t>
      </w:r>
      <w:proofErr w:type="spellStart"/>
      <w:r w:rsidR="006B5909">
        <w:rPr>
          <w:rFonts w:ascii="Times New Roman" w:hAnsi="Times New Roman" w:cs="Times New Roman"/>
          <w:sz w:val="24"/>
          <w:szCs w:val="24"/>
        </w:rPr>
        <w:t>кв</w:t>
      </w:r>
      <w:proofErr w:type="gramStart"/>
      <w:r w:rsidR="006B5909">
        <w:rPr>
          <w:rFonts w:ascii="Times New Roman" w:hAnsi="Times New Roman" w:cs="Times New Roman"/>
          <w:sz w:val="24"/>
          <w:szCs w:val="24"/>
        </w:rPr>
        <w:t>.м</w:t>
      </w:r>
      <w:proofErr w:type="spellEnd"/>
      <w:proofErr w:type="gramEnd"/>
      <w:r w:rsidR="006B5909">
        <w:rPr>
          <w:rFonts w:ascii="Times New Roman" w:hAnsi="Times New Roman" w:cs="Times New Roman"/>
          <w:sz w:val="24"/>
          <w:szCs w:val="24"/>
        </w:rPr>
        <w:t xml:space="preserve"> </w:t>
      </w:r>
      <w:r w:rsidR="00C57B96">
        <w:rPr>
          <w:rFonts w:ascii="Times New Roman" w:hAnsi="Times New Roman" w:cs="Times New Roman"/>
          <w:sz w:val="24"/>
          <w:szCs w:val="24"/>
        </w:rPr>
        <w:t xml:space="preserve">(весь) имеет </w:t>
      </w:r>
      <w:r w:rsidR="00C57B96" w:rsidRPr="00C57B96">
        <w:rPr>
          <w:rFonts w:ascii="Times New Roman" w:hAnsi="Times New Roman" w:cs="Times New Roman"/>
          <w:sz w:val="24"/>
          <w:szCs w:val="24"/>
        </w:rPr>
        <w:t>ограничения прав, предусмотренные статьей 56 Земельног</w:t>
      </w:r>
      <w:r w:rsidR="00C57B96">
        <w:rPr>
          <w:rFonts w:ascii="Times New Roman" w:hAnsi="Times New Roman" w:cs="Times New Roman"/>
          <w:sz w:val="24"/>
          <w:szCs w:val="24"/>
        </w:rPr>
        <w:t xml:space="preserve">о кодекса Российской Федерации, </w:t>
      </w:r>
      <w:r w:rsidR="00C57B96" w:rsidRPr="00C57B96">
        <w:rPr>
          <w:rFonts w:ascii="Times New Roman" w:hAnsi="Times New Roman" w:cs="Times New Roman"/>
          <w:sz w:val="24"/>
          <w:szCs w:val="24"/>
        </w:rPr>
        <w:t>постановление</w:t>
      </w:r>
      <w:r w:rsidR="00C57B96">
        <w:rPr>
          <w:rFonts w:ascii="Times New Roman" w:hAnsi="Times New Roman" w:cs="Times New Roman"/>
          <w:sz w:val="24"/>
          <w:szCs w:val="24"/>
        </w:rPr>
        <w:t>м</w:t>
      </w:r>
      <w:r w:rsidR="00C57B96" w:rsidRPr="00C57B96">
        <w:rPr>
          <w:rFonts w:ascii="Times New Roman" w:hAnsi="Times New Roman" w:cs="Times New Roman"/>
          <w:sz w:val="24"/>
          <w:szCs w:val="24"/>
        </w:rPr>
        <w:t xml:space="preserve"> Правительств</w:t>
      </w:r>
      <w:r w:rsidR="00C57B96">
        <w:rPr>
          <w:rFonts w:ascii="Times New Roman" w:hAnsi="Times New Roman" w:cs="Times New Roman"/>
          <w:sz w:val="24"/>
          <w:szCs w:val="24"/>
        </w:rPr>
        <w:t>а</w:t>
      </w:r>
      <w:r w:rsidR="00C57B96" w:rsidRPr="00C57B96">
        <w:rPr>
          <w:rFonts w:ascii="Times New Roman" w:hAnsi="Times New Roman" w:cs="Times New Roman"/>
          <w:sz w:val="24"/>
          <w:szCs w:val="24"/>
        </w:rPr>
        <w:t xml:space="preserve"> Российской Федерации от 24.02.2009 № 160 </w:t>
      </w:r>
      <w:r w:rsidR="00C57B96">
        <w:rPr>
          <w:rFonts w:ascii="Times New Roman" w:hAnsi="Times New Roman" w:cs="Times New Roman"/>
          <w:sz w:val="24"/>
          <w:szCs w:val="24"/>
        </w:rPr>
        <w:t>«</w:t>
      </w:r>
      <w:r w:rsidR="00C57B96" w:rsidRPr="00C57B96">
        <w:rPr>
          <w:rFonts w:ascii="Times New Roman" w:hAnsi="Times New Roman" w:cs="Times New Roman"/>
          <w:sz w:val="24"/>
          <w:szCs w:val="24"/>
        </w:rPr>
        <w:t>О порядке</w:t>
      </w:r>
      <w:r w:rsidR="00C57B96" w:rsidRPr="00C57B96">
        <w:t xml:space="preserve"> </w:t>
      </w:r>
      <w:r w:rsidR="00C57B96" w:rsidRPr="00C57B96">
        <w:rPr>
          <w:rFonts w:ascii="Times New Roman" w:hAnsi="Times New Roman" w:cs="Times New Roman"/>
          <w:sz w:val="24"/>
          <w:szCs w:val="24"/>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34DDF">
        <w:rPr>
          <w:rFonts w:ascii="Times New Roman" w:hAnsi="Times New Roman" w:cs="Times New Roman"/>
          <w:sz w:val="24"/>
          <w:szCs w:val="24"/>
        </w:rPr>
        <w:t>»,</w:t>
      </w:r>
      <w:r w:rsidR="00C57B96" w:rsidRPr="00C57B96">
        <w:rPr>
          <w:rFonts w:ascii="Times New Roman" w:hAnsi="Times New Roman" w:cs="Times New Roman"/>
          <w:sz w:val="24"/>
          <w:szCs w:val="24"/>
        </w:rPr>
        <w:t xml:space="preserve"> свидетельство</w:t>
      </w:r>
      <w:r w:rsidR="00C34DDF">
        <w:rPr>
          <w:rFonts w:ascii="Times New Roman" w:hAnsi="Times New Roman" w:cs="Times New Roman"/>
          <w:sz w:val="24"/>
          <w:szCs w:val="24"/>
        </w:rPr>
        <w:t>м</w:t>
      </w:r>
      <w:r w:rsidR="00C57B96" w:rsidRPr="00C57B96">
        <w:rPr>
          <w:rFonts w:ascii="Times New Roman" w:hAnsi="Times New Roman" w:cs="Times New Roman"/>
          <w:sz w:val="24"/>
          <w:szCs w:val="24"/>
        </w:rPr>
        <w:t xml:space="preserve"> о государственной регистрации права от 07.06.2008 № 590494</w:t>
      </w:r>
      <w:r w:rsidR="00C34DDF">
        <w:rPr>
          <w:rFonts w:ascii="Times New Roman" w:hAnsi="Times New Roman" w:cs="Times New Roman"/>
          <w:sz w:val="24"/>
          <w:szCs w:val="24"/>
        </w:rPr>
        <w:t>,</w:t>
      </w:r>
      <w:r w:rsidR="00C57B96" w:rsidRPr="00C57B96">
        <w:rPr>
          <w:rFonts w:ascii="Times New Roman" w:hAnsi="Times New Roman" w:cs="Times New Roman"/>
          <w:sz w:val="24"/>
          <w:szCs w:val="24"/>
        </w:rPr>
        <w:t xml:space="preserve"> выдан</w:t>
      </w:r>
      <w:r w:rsidR="00C34DDF">
        <w:rPr>
          <w:rFonts w:ascii="Times New Roman" w:hAnsi="Times New Roman" w:cs="Times New Roman"/>
          <w:sz w:val="24"/>
          <w:szCs w:val="24"/>
        </w:rPr>
        <w:t>ным</w:t>
      </w:r>
      <w:r w:rsidR="00C57B96" w:rsidRPr="00C57B96">
        <w:rPr>
          <w:rFonts w:ascii="Times New Roman" w:hAnsi="Times New Roman" w:cs="Times New Roman"/>
          <w:sz w:val="24"/>
          <w:szCs w:val="24"/>
        </w:rPr>
        <w:t xml:space="preserve"> Управление</w:t>
      </w:r>
      <w:r w:rsidR="00C34DDF">
        <w:rPr>
          <w:rFonts w:ascii="Times New Roman" w:hAnsi="Times New Roman" w:cs="Times New Roman"/>
          <w:sz w:val="24"/>
          <w:szCs w:val="24"/>
        </w:rPr>
        <w:t>м</w:t>
      </w:r>
      <w:r w:rsidR="00C57B96" w:rsidRPr="00C57B96">
        <w:rPr>
          <w:rFonts w:ascii="Times New Roman" w:hAnsi="Times New Roman" w:cs="Times New Roman"/>
          <w:sz w:val="24"/>
          <w:szCs w:val="24"/>
        </w:rPr>
        <w:t xml:space="preserve"> Федеральной регистрационной </w:t>
      </w:r>
      <w:r w:rsidR="00C34DDF">
        <w:rPr>
          <w:rFonts w:ascii="Times New Roman" w:hAnsi="Times New Roman" w:cs="Times New Roman"/>
          <w:sz w:val="24"/>
          <w:szCs w:val="24"/>
        </w:rPr>
        <w:t>службы по Удмуртской Республике,</w:t>
      </w:r>
      <w:r w:rsidR="00C57B96" w:rsidRPr="00C57B96">
        <w:rPr>
          <w:rFonts w:ascii="Times New Roman" w:hAnsi="Times New Roman" w:cs="Times New Roman"/>
          <w:sz w:val="24"/>
          <w:szCs w:val="24"/>
        </w:rPr>
        <w:t xml:space="preserve"> карт</w:t>
      </w:r>
      <w:r w:rsidR="00C34DDF">
        <w:rPr>
          <w:rFonts w:ascii="Times New Roman" w:hAnsi="Times New Roman" w:cs="Times New Roman"/>
          <w:sz w:val="24"/>
          <w:szCs w:val="24"/>
        </w:rPr>
        <w:t>о</w:t>
      </w:r>
      <w:proofErr w:type="gramStart"/>
      <w:r w:rsidR="00C34DDF">
        <w:rPr>
          <w:rFonts w:ascii="Times New Roman" w:hAnsi="Times New Roman" w:cs="Times New Roman"/>
          <w:sz w:val="24"/>
          <w:szCs w:val="24"/>
        </w:rPr>
        <w:t>й</w:t>
      </w:r>
      <w:r w:rsidR="00C57B96" w:rsidRPr="00C57B96">
        <w:rPr>
          <w:rFonts w:ascii="Times New Roman" w:hAnsi="Times New Roman" w:cs="Times New Roman"/>
          <w:sz w:val="24"/>
          <w:szCs w:val="24"/>
        </w:rPr>
        <w:t>(</w:t>
      </w:r>
      <w:proofErr w:type="gramEnd"/>
      <w:r w:rsidR="00C57B96" w:rsidRPr="00C57B96">
        <w:rPr>
          <w:rFonts w:ascii="Times New Roman" w:hAnsi="Times New Roman" w:cs="Times New Roman"/>
          <w:sz w:val="24"/>
          <w:szCs w:val="24"/>
        </w:rPr>
        <w:t>план</w:t>
      </w:r>
      <w:r w:rsidR="00C34DDF">
        <w:rPr>
          <w:rFonts w:ascii="Times New Roman" w:hAnsi="Times New Roman" w:cs="Times New Roman"/>
          <w:sz w:val="24"/>
          <w:szCs w:val="24"/>
        </w:rPr>
        <w:t>ом</w:t>
      </w:r>
      <w:r w:rsidR="00C57B96" w:rsidRPr="00C57B96">
        <w:rPr>
          <w:rFonts w:ascii="Times New Roman" w:hAnsi="Times New Roman" w:cs="Times New Roman"/>
          <w:sz w:val="24"/>
          <w:szCs w:val="24"/>
        </w:rPr>
        <w:t xml:space="preserve">) от 11.06.2014 </w:t>
      </w:r>
      <w:r w:rsidR="00980BBF">
        <w:rPr>
          <w:rFonts w:ascii="Times New Roman" w:hAnsi="Times New Roman" w:cs="Times New Roman"/>
          <w:sz w:val="24"/>
          <w:szCs w:val="24"/>
        </w:rPr>
        <w:t xml:space="preserve">        </w:t>
      </w:r>
      <w:r w:rsidR="00C57B96" w:rsidRPr="00C57B96">
        <w:rPr>
          <w:rFonts w:ascii="Times New Roman" w:hAnsi="Times New Roman" w:cs="Times New Roman"/>
          <w:sz w:val="24"/>
          <w:szCs w:val="24"/>
        </w:rPr>
        <w:t>№ б/н</w:t>
      </w:r>
      <w:r w:rsidR="00C34DDF">
        <w:rPr>
          <w:rFonts w:ascii="Times New Roman" w:hAnsi="Times New Roman" w:cs="Times New Roman"/>
          <w:sz w:val="24"/>
          <w:szCs w:val="24"/>
        </w:rPr>
        <w:t>, выда</w:t>
      </w:r>
      <w:r w:rsidR="00980BBF">
        <w:rPr>
          <w:rFonts w:ascii="Times New Roman" w:hAnsi="Times New Roman" w:cs="Times New Roman"/>
          <w:sz w:val="24"/>
          <w:szCs w:val="24"/>
        </w:rPr>
        <w:t>н</w:t>
      </w:r>
      <w:r w:rsidR="00C34DDF">
        <w:rPr>
          <w:rFonts w:ascii="Times New Roman" w:hAnsi="Times New Roman" w:cs="Times New Roman"/>
          <w:sz w:val="24"/>
          <w:szCs w:val="24"/>
        </w:rPr>
        <w:t>ной</w:t>
      </w:r>
      <w:r w:rsidR="00C57B96" w:rsidRPr="00C57B96">
        <w:rPr>
          <w:rFonts w:ascii="Times New Roman" w:hAnsi="Times New Roman" w:cs="Times New Roman"/>
          <w:sz w:val="24"/>
          <w:szCs w:val="24"/>
        </w:rPr>
        <w:t xml:space="preserve"> ООО </w:t>
      </w:r>
      <w:r w:rsidR="00C34DDF">
        <w:rPr>
          <w:rFonts w:ascii="Times New Roman" w:hAnsi="Times New Roman" w:cs="Times New Roman"/>
          <w:sz w:val="24"/>
          <w:szCs w:val="24"/>
        </w:rPr>
        <w:t>«</w:t>
      </w:r>
      <w:proofErr w:type="spellStart"/>
      <w:r w:rsidR="00C57B96" w:rsidRPr="00C57B96">
        <w:rPr>
          <w:rFonts w:ascii="Times New Roman" w:hAnsi="Times New Roman" w:cs="Times New Roman"/>
          <w:sz w:val="24"/>
          <w:szCs w:val="24"/>
        </w:rPr>
        <w:t>Ижкартгеоцентр</w:t>
      </w:r>
      <w:proofErr w:type="spellEnd"/>
      <w:r w:rsidR="00C34DDF">
        <w:rPr>
          <w:rFonts w:ascii="Times New Roman" w:hAnsi="Times New Roman" w:cs="Times New Roman"/>
          <w:sz w:val="24"/>
          <w:szCs w:val="24"/>
        </w:rPr>
        <w:t>»,</w:t>
      </w:r>
      <w:r w:rsidR="00C57B96" w:rsidRPr="00C57B96">
        <w:rPr>
          <w:rFonts w:ascii="Times New Roman" w:hAnsi="Times New Roman" w:cs="Times New Roman"/>
          <w:sz w:val="24"/>
          <w:szCs w:val="24"/>
        </w:rPr>
        <w:t xml:space="preserve"> заявление</w:t>
      </w:r>
      <w:r w:rsidR="00C34DDF">
        <w:rPr>
          <w:rFonts w:ascii="Times New Roman" w:hAnsi="Times New Roman" w:cs="Times New Roman"/>
          <w:sz w:val="24"/>
          <w:szCs w:val="24"/>
        </w:rPr>
        <w:t>м</w:t>
      </w:r>
      <w:r w:rsidR="00C57B96" w:rsidRPr="00C57B96">
        <w:rPr>
          <w:rFonts w:ascii="Times New Roman" w:hAnsi="Times New Roman" w:cs="Times New Roman"/>
          <w:sz w:val="24"/>
          <w:szCs w:val="24"/>
        </w:rPr>
        <w:t xml:space="preserve"> </w:t>
      </w:r>
      <w:r w:rsidR="00C34DDF" w:rsidRPr="00C57B96">
        <w:rPr>
          <w:rFonts w:ascii="Times New Roman" w:hAnsi="Times New Roman" w:cs="Times New Roman"/>
          <w:sz w:val="24"/>
          <w:szCs w:val="24"/>
        </w:rPr>
        <w:t xml:space="preserve">ОАО </w:t>
      </w:r>
      <w:r w:rsidR="00C34DDF">
        <w:rPr>
          <w:rFonts w:ascii="Times New Roman" w:hAnsi="Times New Roman" w:cs="Times New Roman"/>
          <w:sz w:val="24"/>
          <w:szCs w:val="24"/>
        </w:rPr>
        <w:t>«</w:t>
      </w:r>
      <w:r w:rsidR="00C34DDF" w:rsidRPr="00C57B96">
        <w:rPr>
          <w:rFonts w:ascii="Times New Roman" w:hAnsi="Times New Roman" w:cs="Times New Roman"/>
          <w:sz w:val="24"/>
          <w:szCs w:val="24"/>
        </w:rPr>
        <w:t>Межрегиональная распределительная сетевая компания Центра и Приволжья</w:t>
      </w:r>
      <w:r w:rsidR="00C34DDF">
        <w:rPr>
          <w:rFonts w:ascii="Times New Roman" w:hAnsi="Times New Roman" w:cs="Times New Roman"/>
          <w:sz w:val="24"/>
          <w:szCs w:val="24"/>
        </w:rPr>
        <w:t>»</w:t>
      </w:r>
      <w:r w:rsidR="00C34DDF" w:rsidRPr="00C57B96">
        <w:rPr>
          <w:rFonts w:ascii="Times New Roman" w:hAnsi="Times New Roman" w:cs="Times New Roman"/>
          <w:sz w:val="24"/>
          <w:szCs w:val="24"/>
        </w:rPr>
        <w:t xml:space="preserve"> Филиал </w:t>
      </w:r>
      <w:r w:rsidR="00C34DDF">
        <w:rPr>
          <w:rFonts w:ascii="Times New Roman" w:hAnsi="Times New Roman" w:cs="Times New Roman"/>
          <w:sz w:val="24"/>
          <w:szCs w:val="24"/>
        </w:rPr>
        <w:t>«</w:t>
      </w:r>
      <w:r w:rsidR="00C34DDF" w:rsidRPr="00C57B96">
        <w:rPr>
          <w:rFonts w:ascii="Times New Roman" w:hAnsi="Times New Roman" w:cs="Times New Roman"/>
          <w:sz w:val="24"/>
          <w:szCs w:val="24"/>
        </w:rPr>
        <w:t>УДМУРТЭНЕРГО</w:t>
      </w:r>
      <w:r w:rsidR="00C34DDF">
        <w:rPr>
          <w:rFonts w:ascii="Times New Roman" w:hAnsi="Times New Roman" w:cs="Times New Roman"/>
          <w:sz w:val="24"/>
          <w:szCs w:val="24"/>
        </w:rPr>
        <w:t xml:space="preserve">» </w:t>
      </w:r>
      <w:r w:rsidR="00C57B96" w:rsidRPr="00C57B96">
        <w:rPr>
          <w:rFonts w:ascii="Times New Roman" w:hAnsi="Times New Roman" w:cs="Times New Roman"/>
          <w:sz w:val="24"/>
          <w:szCs w:val="24"/>
        </w:rPr>
        <w:t>о внесении сведений о границах охранной зоны в ГКН от 03.07.2014 № 08-2-10/5066</w:t>
      </w:r>
      <w:r w:rsidR="00C34DDF">
        <w:rPr>
          <w:rFonts w:ascii="Times New Roman" w:hAnsi="Times New Roman" w:cs="Times New Roman"/>
          <w:sz w:val="24"/>
          <w:szCs w:val="24"/>
        </w:rPr>
        <w:t xml:space="preserve">; </w:t>
      </w:r>
      <w:r w:rsidR="00C57B96" w:rsidRPr="00C57B96">
        <w:rPr>
          <w:rFonts w:ascii="Times New Roman" w:hAnsi="Times New Roman" w:cs="Times New Roman"/>
          <w:sz w:val="24"/>
          <w:szCs w:val="24"/>
        </w:rPr>
        <w:t xml:space="preserve"> </w:t>
      </w:r>
      <w:r w:rsidR="00C34DDF">
        <w:rPr>
          <w:rFonts w:ascii="Times New Roman" w:hAnsi="Times New Roman" w:cs="Times New Roman"/>
          <w:sz w:val="24"/>
          <w:szCs w:val="24"/>
        </w:rPr>
        <w:t>р</w:t>
      </w:r>
      <w:r w:rsidR="00C57B96" w:rsidRPr="00C57B96">
        <w:rPr>
          <w:rFonts w:ascii="Times New Roman" w:hAnsi="Times New Roman" w:cs="Times New Roman"/>
          <w:sz w:val="24"/>
          <w:szCs w:val="24"/>
        </w:rPr>
        <w:t xml:space="preserve">еестровый номер границы: 18:08-6.1; </w:t>
      </w:r>
      <w:r w:rsidR="00C34DDF">
        <w:rPr>
          <w:rFonts w:ascii="Times New Roman" w:hAnsi="Times New Roman" w:cs="Times New Roman"/>
          <w:sz w:val="24"/>
          <w:szCs w:val="24"/>
        </w:rPr>
        <w:t>в</w:t>
      </w:r>
      <w:r w:rsidR="00C57B96" w:rsidRPr="00C57B96">
        <w:rPr>
          <w:rFonts w:ascii="Times New Roman" w:hAnsi="Times New Roman" w:cs="Times New Roman"/>
          <w:sz w:val="24"/>
          <w:szCs w:val="24"/>
        </w:rPr>
        <w:t xml:space="preserve">ид объекта реестра границ: </w:t>
      </w:r>
      <w:r w:rsidR="00C34DDF">
        <w:rPr>
          <w:rFonts w:ascii="Times New Roman" w:hAnsi="Times New Roman" w:cs="Times New Roman"/>
          <w:sz w:val="24"/>
          <w:szCs w:val="24"/>
        </w:rPr>
        <w:t>з</w:t>
      </w:r>
      <w:r w:rsidR="00C57B96" w:rsidRPr="00C57B96">
        <w:rPr>
          <w:rFonts w:ascii="Times New Roman" w:hAnsi="Times New Roman" w:cs="Times New Roman"/>
          <w:sz w:val="24"/>
          <w:szCs w:val="24"/>
        </w:rPr>
        <w:t xml:space="preserve">она с особыми условиями использования территории; </w:t>
      </w:r>
      <w:r w:rsidR="00C34DDF">
        <w:rPr>
          <w:rFonts w:ascii="Times New Roman" w:hAnsi="Times New Roman" w:cs="Times New Roman"/>
          <w:sz w:val="24"/>
          <w:szCs w:val="24"/>
        </w:rPr>
        <w:t>в</w:t>
      </w:r>
      <w:r w:rsidR="00C57B96" w:rsidRPr="00C57B96">
        <w:rPr>
          <w:rFonts w:ascii="Times New Roman" w:hAnsi="Times New Roman" w:cs="Times New Roman"/>
          <w:sz w:val="24"/>
          <w:szCs w:val="24"/>
        </w:rPr>
        <w:t xml:space="preserve">ид зоны по документу: </w:t>
      </w:r>
      <w:r w:rsidR="00C34DDF">
        <w:rPr>
          <w:rFonts w:ascii="Times New Roman" w:hAnsi="Times New Roman" w:cs="Times New Roman"/>
          <w:sz w:val="24"/>
          <w:szCs w:val="24"/>
        </w:rPr>
        <w:t>о</w:t>
      </w:r>
      <w:r w:rsidR="00C57B96" w:rsidRPr="00C57B96">
        <w:rPr>
          <w:rFonts w:ascii="Times New Roman" w:hAnsi="Times New Roman" w:cs="Times New Roman"/>
          <w:sz w:val="24"/>
          <w:szCs w:val="24"/>
        </w:rPr>
        <w:t xml:space="preserve">хранная зона ВЛ-10 </w:t>
      </w:r>
      <w:proofErr w:type="spellStart"/>
      <w:r w:rsidR="00C57B96" w:rsidRPr="00C57B96">
        <w:rPr>
          <w:rFonts w:ascii="Times New Roman" w:hAnsi="Times New Roman" w:cs="Times New Roman"/>
          <w:sz w:val="24"/>
          <w:szCs w:val="24"/>
        </w:rPr>
        <w:t>кВ</w:t>
      </w:r>
      <w:proofErr w:type="spellEnd"/>
      <w:r w:rsidR="00C57B96" w:rsidRPr="00C57B96">
        <w:rPr>
          <w:rFonts w:ascii="Times New Roman" w:hAnsi="Times New Roman" w:cs="Times New Roman"/>
          <w:sz w:val="24"/>
          <w:szCs w:val="24"/>
        </w:rPr>
        <w:t xml:space="preserve"> фидер № 9 ПС Успенка протяженностью 3,0 км; количество опор</w:t>
      </w:r>
      <w:r w:rsidR="00C34DDF">
        <w:rPr>
          <w:rFonts w:ascii="Times New Roman" w:hAnsi="Times New Roman" w:cs="Times New Roman"/>
          <w:sz w:val="24"/>
          <w:szCs w:val="24"/>
        </w:rPr>
        <w:t xml:space="preserve"> – </w:t>
      </w:r>
      <w:r w:rsidR="00C57B96" w:rsidRPr="00C57B96">
        <w:rPr>
          <w:rFonts w:ascii="Times New Roman" w:hAnsi="Times New Roman" w:cs="Times New Roman"/>
          <w:sz w:val="24"/>
          <w:szCs w:val="24"/>
        </w:rPr>
        <w:t>40</w:t>
      </w:r>
      <w:r w:rsidR="00C34DDF">
        <w:rPr>
          <w:rFonts w:ascii="Times New Roman" w:hAnsi="Times New Roman" w:cs="Times New Roman"/>
          <w:sz w:val="24"/>
          <w:szCs w:val="24"/>
        </w:rPr>
        <w:t xml:space="preserve">, </w:t>
      </w:r>
      <w:r w:rsidR="00C57B96" w:rsidRPr="00C57B96">
        <w:rPr>
          <w:rFonts w:ascii="Times New Roman" w:hAnsi="Times New Roman" w:cs="Times New Roman"/>
          <w:sz w:val="24"/>
          <w:szCs w:val="24"/>
        </w:rPr>
        <w:t>инв. № 305510, назначение: сооружения энергетики и электропередачи, инв. № 74, адрес объекта: Удмуртская Республик</w:t>
      </w:r>
      <w:r w:rsidR="00C34DDF">
        <w:rPr>
          <w:rFonts w:ascii="Times New Roman" w:hAnsi="Times New Roman" w:cs="Times New Roman"/>
          <w:sz w:val="24"/>
          <w:szCs w:val="24"/>
        </w:rPr>
        <w:t>а</w:t>
      </w:r>
      <w:r w:rsidR="00C57B96" w:rsidRPr="00C57B96">
        <w:rPr>
          <w:rFonts w:ascii="Times New Roman" w:hAnsi="Times New Roman" w:cs="Times New Roman"/>
          <w:sz w:val="24"/>
          <w:szCs w:val="24"/>
        </w:rPr>
        <w:t xml:space="preserve">, </w:t>
      </w:r>
      <w:proofErr w:type="spellStart"/>
      <w:r w:rsidR="00C57B96" w:rsidRPr="00C57B96">
        <w:rPr>
          <w:rFonts w:ascii="Times New Roman" w:hAnsi="Times New Roman" w:cs="Times New Roman"/>
          <w:sz w:val="24"/>
          <w:szCs w:val="24"/>
        </w:rPr>
        <w:t>Воткинский</w:t>
      </w:r>
      <w:proofErr w:type="spellEnd"/>
      <w:r w:rsidR="00C57B96" w:rsidRPr="00C57B96">
        <w:rPr>
          <w:rFonts w:ascii="Times New Roman" w:hAnsi="Times New Roman" w:cs="Times New Roman"/>
          <w:sz w:val="24"/>
          <w:szCs w:val="24"/>
        </w:rPr>
        <w:t xml:space="preserve"> район (Завьяловский район); </w:t>
      </w:r>
      <w:r w:rsidR="00C34DDF">
        <w:rPr>
          <w:rFonts w:ascii="Times New Roman" w:hAnsi="Times New Roman" w:cs="Times New Roman"/>
          <w:sz w:val="24"/>
          <w:szCs w:val="24"/>
        </w:rPr>
        <w:t>т</w:t>
      </w:r>
      <w:r w:rsidR="00C57B96" w:rsidRPr="00C57B96">
        <w:rPr>
          <w:rFonts w:ascii="Times New Roman" w:hAnsi="Times New Roman" w:cs="Times New Roman"/>
          <w:sz w:val="24"/>
          <w:szCs w:val="24"/>
        </w:rPr>
        <w:t xml:space="preserve">ип зоны: </w:t>
      </w:r>
      <w:r w:rsidR="00C34DDF">
        <w:rPr>
          <w:rFonts w:ascii="Times New Roman" w:hAnsi="Times New Roman" w:cs="Times New Roman"/>
          <w:sz w:val="24"/>
          <w:szCs w:val="24"/>
        </w:rPr>
        <w:t>о</w:t>
      </w:r>
      <w:r w:rsidR="00C57B96" w:rsidRPr="00C57B96">
        <w:rPr>
          <w:rFonts w:ascii="Times New Roman" w:hAnsi="Times New Roman" w:cs="Times New Roman"/>
          <w:sz w:val="24"/>
          <w:szCs w:val="24"/>
        </w:rPr>
        <w:t>хранная зона инженерных коммуникаций;</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5C708D">
        <w:rPr>
          <w:rFonts w:ascii="Times New Roman" w:eastAsia="Calibri" w:hAnsi="Times New Roman" w:cs="Times New Roman"/>
          <w:sz w:val="24"/>
          <w:szCs w:val="24"/>
        </w:rPr>
        <w:t>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5C708D">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приаэродромной территории»:</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границах четвертой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w:t>
      </w:r>
      <w:r w:rsidRPr="005C708D">
        <w:rPr>
          <w:rFonts w:ascii="Times New Roman" w:eastAsia="Calibri" w:hAnsi="Times New Roman" w:cs="Times New Roman"/>
          <w:sz w:val="24"/>
          <w:szCs w:val="24"/>
        </w:rPr>
        <w:lastRenderedPageBreak/>
        <w:t xml:space="preserve">предназначенных для организации воздушного движения и расположенных вне первой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пятой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C708D">
        <w:rPr>
          <w:rFonts w:ascii="Times New Roman" w:eastAsia="Calibri" w:hAnsi="Times New Roman" w:cs="Times New Roman"/>
          <w:sz w:val="24"/>
          <w:szCs w:val="24"/>
        </w:rPr>
        <w:t>т.ч</w:t>
      </w:r>
      <w:proofErr w:type="spellEnd"/>
      <w:r w:rsidRPr="005C708D">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ропорта (от оси трубопровода или ограждения сооружения);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5C708D">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5C708D">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5C708D">
        <w:rPr>
          <w:rFonts w:ascii="Times New Roman" w:eastAsia="Calibri" w:hAnsi="Times New Roman" w:cs="Times New Roman"/>
          <w:sz w:val="24"/>
          <w:szCs w:val="24"/>
        </w:rPr>
        <w:t>отпугивателей</w:t>
      </w:r>
      <w:proofErr w:type="spellEnd"/>
      <w:r w:rsidRPr="005C708D">
        <w:rPr>
          <w:rFonts w:ascii="Times New Roman" w:eastAsia="Calibri" w:hAnsi="Times New Roman" w:cs="Times New Roman"/>
          <w:sz w:val="24"/>
          <w:szCs w:val="24"/>
        </w:rPr>
        <w:t xml:space="preserve">, </w:t>
      </w:r>
      <w:proofErr w:type="spellStart"/>
      <w:r w:rsidRPr="005C708D">
        <w:rPr>
          <w:rFonts w:ascii="Times New Roman" w:eastAsia="Calibri" w:hAnsi="Times New Roman" w:cs="Times New Roman"/>
          <w:sz w:val="24"/>
          <w:szCs w:val="24"/>
        </w:rPr>
        <w:t>пропановых</w:t>
      </w:r>
      <w:proofErr w:type="spellEnd"/>
      <w:r w:rsidRPr="005C708D">
        <w:rPr>
          <w:rFonts w:ascii="Times New Roman" w:eastAsia="Calibri" w:hAnsi="Times New Roman" w:cs="Times New Roman"/>
          <w:sz w:val="24"/>
          <w:szCs w:val="24"/>
        </w:rPr>
        <w:t xml:space="preserve"> пушек);</w:t>
      </w:r>
    </w:p>
    <w:p w:rsid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третьей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eastAsia="Calibri" w:hAnsi="Times New Roman" w:cs="Times New Roman"/>
          <w:sz w:val="24"/>
          <w:szCs w:val="24"/>
        </w:rPr>
        <w:t>ющей приаэродромной территории).</w:t>
      </w:r>
    </w:p>
    <w:p w:rsid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Согласно сведениям Единого государственного реестра недвижимости в пределах земельного участка расположен объект недвижимости: сооружение с кадастровым номером </w:t>
      </w:r>
      <w:r w:rsidRPr="005C708D">
        <w:rPr>
          <w:rFonts w:ascii="Times New Roman" w:eastAsia="Calibri" w:hAnsi="Times New Roman" w:cs="Times New Roman"/>
          <w:sz w:val="24"/>
          <w:szCs w:val="24"/>
        </w:rPr>
        <w:t>18:00:000000:</w:t>
      </w:r>
      <w:r w:rsidR="00C34DDF">
        <w:rPr>
          <w:rFonts w:ascii="Times New Roman" w:eastAsia="Calibri" w:hAnsi="Times New Roman" w:cs="Times New Roman"/>
          <w:sz w:val="24"/>
          <w:szCs w:val="24"/>
        </w:rPr>
        <w:t>7304</w:t>
      </w:r>
      <w:r>
        <w:rPr>
          <w:rFonts w:ascii="Times New Roman" w:eastAsia="Calibri" w:hAnsi="Times New Roman" w:cs="Times New Roman"/>
          <w:sz w:val="24"/>
          <w:szCs w:val="24"/>
        </w:rPr>
        <w:t xml:space="preserve">, с местоположением: </w:t>
      </w:r>
      <w:proofErr w:type="gramStart"/>
      <w:r w:rsidRPr="005C708D">
        <w:rPr>
          <w:rFonts w:ascii="Times New Roman" w:eastAsia="Calibri" w:hAnsi="Times New Roman" w:cs="Times New Roman"/>
          <w:sz w:val="24"/>
          <w:szCs w:val="24"/>
        </w:rPr>
        <w:t>Удмуртская Республика, Завьяловский район</w:t>
      </w:r>
      <w:r>
        <w:rPr>
          <w:rFonts w:ascii="Times New Roman" w:eastAsia="Calibri" w:hAnsi="Times New Roman" w:cs="Times New Roman"/>
          <w:sz w:val="24"/>
          <w:szCs w:val="24"/>
        </w:rPr>
        <w:t xml:space="preserve">, протяженностью </w:t>
      </w:r>
      <w:r w:rsidR="00C34DDF">
        <w:rPr>
          <w:rFonts w:ascii="Times New Roman" w:eastAsia="Calibri" w:hAnsi="Times New Roman" w:cs="Times New Roman"/>
          <w:sz w:val="24"/>
          <w:szCs w:val="24"/>
        </w:rPr>
        <w:t>7800</w:t>
      </w:r>
      <w:r>
        <w:rPr>
          <w:rFonts w:ascii="Times New Roman" w:eastAsia="Calibri" w:hAnsi="Times New Roman" w:cs="Times New Roman"/>
          <w:sz w:val="24"/>
          <w:szCs w:val="24"/>
        </w:rPr>
        <w:t xml:space="preserve"> м, наименование: </w:t>
      </w:r>
      <w:r w:rsidR="00C34DDF">
        <w:rPr>
          <w:rFonts w:ascii="Times New Roman" w:eastAsia="Calibri" w:hAnsi="Times New Roman" w:cs="Times New Roman"/>
          <w:sz w:val="24"/>
          <w:szCs w:val="24"/>
        </w:rPr>
        <w:t>г</w:t>
      </w:r>
      <w:r w:rsidR="00C34DDF" w:rsidRPr="00C34DDF">
        <w:rPr>
          <w:rFonts w:ascii="Times New Roman" w:eastAsia="Calibri" w:hAnsi="Times New Roman" w:cs="Times New Roman"/>
          <w:sz w:val="24"/>
          <w:szCs w:val="24"/>
        </w:rPr>
        <w:t xml:space="preserve">азопровод высокого и низкого давления д. Банное - д. </w:t>
      </w:r>
      <w:proofErr w:type="spellStart"/>
      <w:r w:rsidR="00C34DDF" w:rsidRPr="00C34DDF">
        <w:rPr>
          <w:rFonts w:ascii="Times New Roman" w:eastAsia="Calibri" w:hAnsi="Times New Roman" w:cs="Times New Roman"/>
          <w:sz w:val="24"/>
          <w:szCs w:val="24"/>
        </w:rPr>
        <w:t>Новокварсинское</w:t>
      </w:r>
      <w:proofErr w:type="spellEnd"/>
      <w:r w:rsidR="00C34DDF">
        <w:rPr>
          <w:rFonts w:ascii="Times New Roman" w:eastAsia="Calibri" w:hAnsi="Times New Roman" w:cs="Times New Roman"/>
          <w:sz w:val="24"/>
          <w:szCs w:val="24"/>
        </w:rPr>
        <w:t>, собственник: м</w:t>
      </w:r>
      <w:r w:rsidR="00C34DDF" w:rsidRPr="00C34DDF">
        <w:rPr>
          <w:rFonts w:ascii="Times New Roman" w:eastAsia="Calibri" w:hAnsi="Times New Roman" w:cs="Times New Roman"/>
          <w:sz w:val="24"/>
          <w:szCs w:val="24"/>
        </w:rPr>
        <w:t xml:space="preserve">униципальное образование </w:t>
      </w:r>
      <w:r w:rsidR="00C34DDF">
        <w:rPr>
          <w:rFonts w:ascii="Times New Roman" w:eastAsia="Calibri" w:hAnsi="Times New Roman" w:cs="Times New Roman"/>
          <w:sz w:val="24"/>
          <w:szCs w:val="24"/>
        </w:rPr>
        <w:t>«</w:t>
      </w:r>
      <w:r w:rsidR="00C34DDF" w:rsidRPr="00C34DDF">
        <w:rPr>
          <w:rFonts w:ascii="Times New Roman" w:eastAsia="Calibri" w:hAnsi="Times New Roman" w:cs="Times New Roman"/>
          <w:sz w:val="24"/>
          <w:szCs w:val="24"/>
        </w:rPr>
        <w:t>Завьяловский район</w:t>
      </w:r>
      <w:r w:rsidR="00C34DDF">
        <w:rPr>
          <w:rFonts w:ascii="Times New Roman" w:eastAsia="Calibri" w:hAnsi="Times New Roman" w:cs="Times New Roman"/>
          <w:sz w:val="24"/>
          <w:szCs w:val="24"/>
        </w:rPr>
        <w:t>»</w:t>
      </w:r>
      <w:r w:rsidR="00C34DDF" w:rsidRPr="00C34DDF">
        <w:rPr>
          <w:rFonts w:ascii="Times New Roman" w:eastAsia="Calibri" w:hAnsi="Times New Roman" w:cs="Times New Roman"/>
          <w:sz w:val="24"/>
          <w:szCs w:val="24"/>
        </w:rPr>
        <w:t xml:space="preserve"> Удмуртской Республики</w:t>
      </w:r>
      <w:r>
        <w:rPr>
          <w:rFonts w:ascii="Times New Roman" w:eastAsia="Calibri" w:hAnsi="Times New Roman" w:cs="Times New Roman"/>
          <w:sz w:val="24"/>
          <w:szCs w:val="24"/>
        </w:rPr>
        <w:t>.</w:t>
      </w:r>
      <w:proofErr w:type="gramEnd"/>
    </w:p>
    <w:p w:rsidR="00D011FA" w:rsidRPr="005C708D" w:rsidRDefault="00D011FA" w:rsidP="005C708D">
      <w:pPr>
        <w:tabs>
          <w:tab w:val="left" w:pos="993"/>
        </w:tabs>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письмом ООО «Восточный» от 12.04.2022 № 01-31/27 при проведении работ на земельном участке </w:t>
      </w:r>
      <w:r w:rsidR="00980BBF">
        <w:rPr>
          <w:rFonts w:ascii="Times New Roman" w:eastAsia="Calibri" w:hAnsi="Times New Roman" w:cs="Times New Roman"/>
          <w:sz w:val="24"/>
          <w:szCs w:val="24"/>
        </w:rPr>
        <w:t xml:space="preserve">необходимо </w:t>
      </w:r>
      <w:r>
        <w:rPr>
          <w:rFonts w:ascii="Times New Roman" w:eastAsia="Calibri" w:hAnsi="Times New Roman" w:cs="Times New Roman"/>
          <w:sz w:val="24"/>
          <w:szCs w:val="24"/>
        </w:rPr>
        <w:t xml:space="preserve">учесть запрет на посев и высадку картофеля, овса, </w:t>
      </w:r>
      <w:proofErr w:type="spellStart"/>
      <w:r>
        <w:rPr>
          <w:rFonts w:ascii="Times New Roman" w:eastAsia="Calibri" w:hAnsi="Times New Roman" w:cs="Times New Roman"/>
          <w:sz w:val="24"/>
          <w:szCs w:val="24"/>
        </w:rPr>
        <w:t>вико</w:t>
      </w:r>
      <w:proofErr w:type="spellEnd"/>
      <w:r>
        <w:rPr>
          <w:rFonts w:ascii="Times New Roman" w:eastAsia="Calibri" w:hAnsi="Times New Roman" w:cs="Times New Roman"/>
          <w:sz w:val="24"/>
          <w:szCs w:val="24"/>
        </w:rPr>
        <w:t xml:space="preserve">-овса, </w:t>
      </w:r>
      <w:proofErr w:type="spellStart"/>
      <w:r>
        <w:rPr>
          <w:rFonts w:ascii="Times New Roman" w:eastAsia="Calibri" w:hAnsi="Times New Roman" w:cs="Times New Roman"/>
          <w:sz w:val="24"/>
          <w:szCs w:val="24"/>
        </w:rPr>
        <w:t>горохо</w:t>
      </w:r>
      <w:proofErr w:type="spellEnd"/>
      <w:r>
        <w:rPr>
          <w:rFonts w:ascii="Times New Roman" w:eastAsia="Calibri" w:hAnsi="Times New Roman" w:cs="Times New Roman"/>
          <w:sz w:val="24"/>
          <w:szCs w:val="24"/>
        </w:rPr>
        <w:t>-овса, ячменя в радиусе десятикилометровой зоны от производственной площадк</w:t>
      </w:r>
      <w:proofErr w:type="gramStart"/>
      <w:r>
        <w:rPr>
          <w:rFonts w:ascii="Times New Roman" w:eastAsia="Calibri" w:hAnsi="Times New Roman" w:cs="Times New Roman"/>
          <w:sz w:val="24"/>
          <w:szCs w:val="24"/>
        </w:rPr>
        <w:t>и ООО</w:t>
      </w:r>
      <w:proofErr w:type="gramEnd"/>
      <w:r>
        <w:rPr>
          <w:rFonts w:ascii="Times New Roman" w:eastAsia="Calibri" w:hAnsi="Times New Roman" w:cs="Times New Roman"/>
          <w:sz w:val="24"/>
          <w:szCs w:val="24"/>
        </w:rPr>
        <w:t xml:space="preserve"> «Восточный».</w:t>
      </w:r>
    </w:p>
    <w:p w:rsidR="005D4DC8" w:rsidRDefault="005D4DC8" w:rsidP="005E4A12">
      <w:pPr>
        <w:pStyle w:val="a4"/>
        <w:tabs>
          <w:tab w:val="left" w:pos="993"/>
        </w:tabs>
        <w:spacing w:after="0" w:line="0" w:lineRule="atLeast"/>
        <w:ind w:left="0" w:firstLine="709"/>
        <w:jc w:val="both"/>
        <w:rPr>
          <w:rFonts w:ascii="Times New Roman" w:hAnsi="Times New Roman" w:cs="Times New Roman"/>
          <w:sz w:val="24"/>
          <w:szCs w:val="24"/>
        </w:rPr>
      </w:pPr>
      <w:r w:rsidRPr="00F92101">
        <w:rPr>
          <w:rFonts w:ascii="Times New Roman" w:hAnsi="Times New Roman" w:cs="Times New Roman"/>
          <w:sz w:val="24"/>
          <w:szCs w:val="24"/>
        </w:rPr>
        <w:t>Согласно правилам землепользования и застройки муниципального образования «</w:t>
      </w:r>
      <w:proofErr w:type="spellStart"/>
      <w:r w:rsidR="00C34DDF">
        <w:rPr>
          <w:rFonts w:ascii="Times New Roman" w:hAnsi="Times New Roman" w:cs="Times New Roman"/>
          <w:sz w:val="24"/>
          <w:szCs w:val="24"/>
        </w:rPr>
        <w:t>Италмасовское</w:t>
      </w:r>
      <w:proofErr w:type="spellEnd"/>
      <w:r w:rsidRPr="00F92101">
        <w:rPr>
          <w:rFonts w:ascii="Times New Roman" w:hAnsi="Times New Roman" w:cs="Times New Roman"/>
          <w:sz w:val="24"/>
          <w:szCs w:val="24"/>
        </w:rPr>
        <w:t>» земельный участок расположен в</w:t>
      </w:r>
      <w:r w:rsidR="004004ED">
        <w:rPr>
          <w:rFonts w:ascii="Times New Roman" w:hAnsi="Times New Roman" w:cs="Times New Roman"/>
          <w:sz w:val="24"/>
          <w:szCs w:val="24"/>
        </w:rPr>
        <w:t xml:space="preserve"> </w:t>
      </w:r>
      <w:r w:rsidR="00EF7111">
        <w:rPr>
          <w:rFonts w:ascii="Times New Roman" w:hAnsi="Times New Roman" w:cs="Times New Roman"/>
          <w:sz w:val="24"/>
          <w:szCs w:val="24"/>
        </w:rPr>
        <w:t>зоне сельскохозяйственных угодий</w:t>
      </w:r>
      <w:r w:rsidR="008A2A25">
        <w:rPr>
          <w:rFonts w:ascii="Times New Roman" w:hAnsi="Times New Roman" w:cs="Times New Roman"/>
          <w:sz w:val="24"/>
          <w:szCs w:val="24"/>
        </w:rPr>
        <w:t xml:space="preserve">, </w:t>
      </w:r>
      <w:r w:rsidR="004004ED">
        <w:rPr>
          <w:rFonts w:ascii="Times New Roman" w:hAnsi="Times New Roman" w:cs="Times New Roman"/>
          <w:sz w:val="24"/>
          <w:szCs w:val="24"/>
        </w:rPr>
        <w:t xml:space="preserve">за </w:t>
      </w:r>
      <w:r w:rsidRPr="00F92101">
        <w:rPr>
          <w:rFonts w:ascii="Times New Roman" w:hAnsi="Times New Roman" w:cs="Times New Roman"/>
          <w:sz w:val="24"/>
          <w:szCs w:val="24"/>
        </w:rPr>
        <w:t>пределами границ населенного пункта и в соответствии со статьями 77, 79 Земельного кодекса Российской Федерации не предназначен для строительства</w:t>
      </w:r>
      <w:r w:rsidR="006B5909">
        <w:rPr>
          <w:rFonts w:ascii="Times New Roman" w:hAnsi="Times New Roman" w:cs="Times New Roman"/>
          <w:sz w:val="24"/>
          <w:szCs w:val="24"/>
        </w:rPr>
        <w:t>; градостроительный регламент не установлен в соответствии со ст. 36 Градостроительного кодекса Российской Федерации</w:t>
      </w:r>
      <w:r w:rsidRPr="00F92101">
        <w:rPr>
          <w:rFonts w:ascii="Times New Roman" w:hAnsi="Times New Roman" w:cs="Times New Roman"/>
          <w:sz w:val="24"/>
          <w:szCs w:val="24"/>
        </w:rPr>
        <w:t>.</w:t>
      </w:r>
    </w:p>
    <w:p w:rsidR="003872D8" w:rsidRDefault="003872D8" w:rsidP="005E4A12">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Управлением имущества и земельных ресурсов Администрации муниципального образования «Муниципальный округ Завьяловский район Удмуртской Республики» выдано разрешение на размещение объекта, размещение которого может осуществляться на землях или земельных участках, находящихся в государственной неразграниченной или муниципальной собственности, без предоставления земельных участков и установления сервитутов от 30.05.2022 № 319; получатель разрешения: публичное </w:t>
      </w:r>
      <w:r>
        <w:rPr>
          <w:rFonts w:ascii="Times New Roman" w:hAnsi="Times New Roman" w:cs="Times New Roman"/>
          <w:sz w:val="24"/>
          <w:szCs w:val="24"/>
        </w:rPr>
        <w:lastRenderedPageBreak/>
        <w:t>акционерное общество «Ростелеком» (адрес местонахождения: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Российская Федерация, 191002, г. Санкт-Петербург, ул. Достоевского, д. 15, государственный регистрационный номер записи о государственной регистрации юридического лица в Едином государственном реестре юридических лиц 1027700198767, ИНН 7707049388); разрешение дает получателю право на размещение объекта:</w:t>
      </w:r>
      <w:proofErr w:type="gramEnd"/>
      <w:r>
        <w:rPr>
          <w:rFonts w:ascii="Times New Roman" w:hAnsi="Times New Roman" w:cs="Times New Roman"/>
          <w:sz w:val="24"/>
          <w:szCs w:val="24"/>
        </w:rPr>
        <w:t xml:space="preserve"> «Строительство ВОЛС для   БС 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Мобайл</w:t>
      </w:r>
      <w:proofErr w:type="spellEnd"/>
      <w:r>
        <w:rPr>
          <w:rFonts w:ascii="Times New Roman" w:hAnsi="Times New Roman" w:cs="Times New Roman"/>
          <w:sz w:val="24"/>
          <w:szCs w:val="24"/>
        </w:rPr>
        <w:t xml:space="preserve"> Волга по адресу: Удмуртская Республика, Завьяловский район, починок Успенский, СНТ «Черемушки»</w:t>
      </w:r>
      <w:r w:rsidR="00583E16">
        <w:rPr>
          <w:rFonts w:ascii="Times New Roman" w:hAnsi="Times New Roman" w:cs="Times New Roman"/>
          <w:sz w:val="24"/>
          <w:szCs w:val="24"/>
        </w:rPr>
        <w:t>,</w:t>
      </w:r>
      <w:r>
        <w:rPr>
          <w:rFonts w:ascii="Times New Roman" w:hAnsi="Times New Roman" w:cs="Times New Roman"/>
          <w:sz w:val="24"/>
          <w:szCs w:val="24"/>
        </w:rPr>
        <w:t xml:space="preserve"> с техническими характеристиками прокладываемого кабеля ОКБ-8 (</w:t>
      </w:r>
      <w:r>
        <w:rPr>
          <w:rFonts w:ascii="Times New Roman" w:hAnsi="Times New Roman" w:cs="Times New Roman"/>
          <w:sz w:val="24"/>
          <w:szCs w:val="24"/>
          <w:lang w:val="en-US"/>
        </w:rPr>
        <w:t>G</w:t>
      </w:r>
      <w:r w:rsidRPr="003872D8">
        <w:rPr>
          <w:rFonts w:ascii="Times New Roman" w:hAnsi="Times New Roman" w:cs="Times New Roman"/>
          <w:sz w:val="24"/>
          <w:szCs w:val="24"/>
        </w:rPr>
        <w:t>.652.</w:t>
      </w:r>
      <w:r>
        <w:rPr>
          <w:rFonts w:ascii="Times New Roman" w:hAnsi="Times New Roman" w:cs="Times New Roman"/>
          <w:sz w:val="24"/>
          <w:szCs w:val="24"/>
          <w:lang w:val="en-US"/>
        </w:rPr>
        <w:t>D</w:t>
      </w:r>
      <w:r>
        <w:rPr>
          <w:rFonts w:ascii="Times New Roman" w:hAnsi="Times New Roman" w:cs="Times New Roman"/>
          <w:sz w:val="24"/>
          <w:szCs w:val="24"/>
        </w:rPr>
        <w:t>)-Т:</w:t>
      </w:r>
    </w:p>
    <w:p w:rsidR="003872D8" w:rsidRDefault="003872D8"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протяженность прокладываемого участка ВОЛС</w:t>
      </w:r>
      <w:r w:rsidR="00583E16">
        <w:rPr>
          <w:rFonts w:ascii="Times New Roman" w:hAnsi="Times New Roman" w:cs="Times New Roman"/>
          <w:sz w:val="24"/>
          <w:szCs w:val="24"/>
        </w:rPr>
        <w:t xml:space="preserve"> </w:t>
      </w:r>
      <w:r>
        <w:rPr>
          <w:rFonts w:ascii="Times New Roman" w:hAnsi="Times New Roman" w:cs="Times New Roman"/>
          <w:sz w:val="24"/>
          <w:szCs w:val="24"/>
        </w:rPr>
        <w:t>-</w:t>
      </w:r>
      <w:r w:rsidR="00583E16">
        <w:rPr>
          <w:rFonts w:ascii="Times New Roman" w:hAnsi="Times New Roman" w:cs="Times New Roman"/>
          <w:sz w:val="24"/>
          <w:szCs w:val="24"/>
        </w:rPr>
        <w:t xml:space="preserve"> </w:t>
      </w:r>
      <w:r>
        <w:rPr>
          <w:rFonts w:ascii="Times New Roman" w:hAnsi="Times New Roman" w:cs="Times New Roman"/>
          <w:sz w:val="24"/>
          <w:szCs w:val="24"/>
        </w:rPr>
        <w:t>1354 м;</w:t>
      </w:r>
    </w:p>
    <w:p w:rsidR="003872D8" w:rsidRDefault="003872D8"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кабель предназначен для прокладки в грунтах с 1 по 5 группы;</w:t>
      </w:r>
    </w:p>
    <w:p w:rsidR="003872D8" w:rsidRDefault="003872D8"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диаметр составляет 9,9 мм, вес 156 кг/км, рабочая </w:t>
      </w:r>
      <w:r w:rsidR="00C27CB4">
        <w:rPr>
          <w:rFonts w:ascii="Times New Roman" w:hAnsi="Times New Roman" w:cs="Times New Roman"/>
          <w:sz w:val="24"/>
          <w:szCs w:val="24"/>
        </w:rPr>
        <w:t>температур</w:t>
      </w:r>
      <w:r w:rsidR="00583E16">
        <w:rPr>
          <w:rFonts w:ascii="Times New Roman" w:hAnsi="Times New Roman" w:cs="Times New Roman"/>
          <w:sz w:val="24"/>
          <w:szCs w:val="24"/>
        </w:rPr>
        <w:t>а</w:t>
      </w:r>
      <w:r>
        <w:rPr>
          <w:rFonts w:ascii="Times New Roman" w:hAnsi="Times New Roman" w:cs="Times New Roman"/>
          <w:sz w:val="24"/>
          <w:szCs w:val="24"/>
        </w:rPr>
        <w:t xml:space="preserve"> от -40 до +60 градусов Цельсия, на землях, находящихся в неразграниченной </w:t>
      </w:r>
      <w:r w:rsidR="00C27CB4">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00C27CB4">
        <w:rPr>
          <w:rFonts w:ascii="Times New Roman" w:hAnsi="Times New Roman" w:cs="Times New Roman"/>
          <w:sz w:val="24"/>
          <w:szCs w:val="24"/>
        </w:rPr>
        <w:t>собственности</w:t>
      </w:r>
      <w:r>
        <w:rPr>
          <w:rFonts w:ascii="Times New Roman" w:hAnsi="Times New Roman" w:cs="Times New Roman"/>
          <w:sz w:val="24"/>
          <w:szCs w:val="24"/>
        </w:rPr>
        <w:t xml:space="preserve">, в границах кадастровых кварталов 18:08:027001 и 18:08:025002 общей площадью 2048,1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00C27CB4">
        <w:rPr>
          <w:rFonts w:ascii="Times New Roman" w:hAnsi="Times New Roman" w:cs="Times New Roman"/>
          <w:sz w:val="24"/>
          <w:szCs w:val="24"/>
        </w:rPr>
        <w:t>категории</w:t>
      </w:r>
      <w:r>
        <w:rPr>
          <w:rFonts w:ascii="Times New Roman" w:hAnsi="Times New Roman" w:cs="Times New Roman"/>
          <w:sz w:val="24"/>
          <w:szCs w:val="24"/>
        </w:rPr>
        <w:t xml:space="preserve"> земель </w:t>
      </w:r>
      <w:r w:rsidR="00C27CB4">
        <w:rPr>
          <w:rFonts w:ascii="Times New Roman" w:hAnsi="Times New Roman" w:cs="Times New Roman"/>
          <w:sz w:val="24"/>
          <w:szCs w:val="24"/>
        </w:rPr>
        <w:t>сельскохозяйственного</w:t>
      </w:r>
      <w:r>
        <w:rPr>
          <w:rFonts w:ascii="Times New Roman" w:hAnsi="Times New Roman" w:cs="Times New Roman"/>
          <w:sz w:val="24"/>
          <w:szCs w:val="24"/>
        </w:rPr>
        <w:t xml:space="preserve"> назначения, </w:t>
      </w:r>
      <w:r w:rsidR="00583E16">
        <w:rPr>
          <w:rFonts w:ascii="Times New Roman" w:hAnsi="Times New Roman" w:cs="Times New Roman"/>
          <w:sz w:val="24"/>
          <w:szCs w:val="24"/>
        </w:rPr>
        <w:t xml:space="preserve">                        </w:t>
      </w:r>
      <w:r>
        <w:rPr>
          <w:rFonts w:ascii="Times New Roman" w:hAnsi="Times New Roman" w:cs="Times New Roman"/>
          <w:sz w:val="24"/>
          <w:szCs w:val="24"/>
        </w:rPr>
        <w:t xml:space="preserve">с местоположением: </w:t>
      </w:r>
      <w:r w:rsidR="00C27CB4">
        <w:rPr>
          <w:rFonts w:ascii="Times New Roman" w:hAnsi="Times New Roman" w:cs="Times New Roman"/>
          <w:sz w:val="24"/>
          <w:szCs w:val="24"/>
        </w:rPr>
        <w:t>Удмуртская Республика, Завьяловский район, территория «</w:t>
      </w:r>
      <w:proofErr w:type="spellStart"/>
      <w:r w:rsidR="00C27CB4">
        <w:rPr>
          <w:rFonts w:ascii="Times New Roman" w:hAnsi="Times New Roman" w:cs="Times New Roman"/>
          <w:sz w:val="24"/>
          <w:szCs w:val="24"/>
        </w:rPr>
        <w:t>Италмасовск</w:t>
      </w:r>
      <w:r w:rsidR="00583E16">
        <w:rPr>
          <w:rFonts w:ascii="Times New Roman" w:hAnsi="Times New Roman" w:cs="Times New Roman"/>
          <w:sz w:val="24"/>
          <w:szCs w:val="24"/>
        </w:rPr>
        <w:t>ая</w:t>
      </w:r>
      <w:proofErr w:type="spellEnd"/>
      <w:r w:rsidR="00C27CB4">
        <w:rPr>
          <w:rFonts w:ascii="Times New Roman" w:hAnsi="Times New Roman" w:cs="Times New Roman"/>
          <w:sz w:val="24"/>
          <w:szCs w:val="24"/>
        </w:rPr>
        <w:t>», со следующими координатами:</w:t>
      </w:r>
    </w:p>
    <w:tbl>
      <w:tblPr>
        <w:tblStyle w:val="a5"/>
        <w:tblW w:w="0" w:type="auto"/>
        <w:tblLook w:val="04A0" w:firstRow="1" w:lastRow="0" w:firstColumn="1" w:lastColumn="0" w:noHBand="0" w:noVBand="1"/>
      </w:tblPr>
      <w:tblGrid>
        <w:gridCol w:w="3190"/>
        <w:gridCol w:w="3190"/>
        <w:gridCol w:w="3191"/>
      </w:tblGrid>
      <w:tr w:rsidR="00C27CB4" w:rsidTr="00C27CB4">
        <w:tc>
          <w:tcPr>
            <w:tcW w:w="3190" w:type="dxa"/>
            <w:vMerge w:val="restart"/>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proofErr w:type="gramStart"/>
            <w:r>
              <w:rPr>
                <w:rFonts w:ascii="Times New Roman" w:hAnsi="Times New Roman" w:cs="Times New Roman"/>
                <w:sz w:val="24"/>
                <w:szCs w:val="24"/>
              </w:rPr>
              <w:t>м</w:t>
            </w:r>
            <w:proofErr w:type="gramEnd"/>
          </w:p>
        </w:tc>
      </w:tr>
      <w:tr w:rsidR="00C27CB4" w:rsidTr="00C27CB4">
        <w:tc>
          <w:tcPr>
            <w:tcW w:w="3190" w:type="dxa"/>
            <w:vMerge/>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p>
        </w:tc>
        <w:tc>
          <w:tcPr>
            <w:tcW w:w="3190" w:type="dxa"/>
            <w:vAlign w:val="center"/>
          </w:tcPr>
          <w:p w:rsidR="00C27CB4" w:rsidRPr="006A34D7" w:rsidRDefault="006A34D7"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3191" w:type="dxa"/>
            <w:vAlign w:val="center"/>
          </w:tcPr>
          <w:p w:rsidR="00C27CB4" w:rsidRPr="006A34D7" w:rsidRDefault="006A34D7"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396409.48</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2245729.30</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396423.55</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2245763.27</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Т3</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396487.49</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2246047.01</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4</w:t>
            </w:r>
            <w:proofErr w:type="gramEnd"/>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396497.58</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2246108.07</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Т5</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396510.93</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2246155.59</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6</w:t>
            </w:r>
            <w:proofErr w:type="gramEnd"/>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396535.73</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2246257.85</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7</w:t>
            </w:r>
            <w:proofErr w:type="gramEnd"/>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396570.50</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2246405.54</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Т8</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396607.01</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2246553.44</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9</w:t>
            </w:r>
            <w:proofErr w:type="gramEnd"/>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396648.21</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2246714.53</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Т10</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396646.29</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2246715.00</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Т11</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396605.07</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2246553.92</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Т12</w:t>
            </w:r>
          </w:p>
        </w:tc>
        <w:tc>
          <w:tcPr>
            <w:tcW w:w="3190" w:type="dxa"/>
            <w:vAlign w:val="center"/>
          </w:tcPr>
          <w:p w:rsidR="00C27CB4" w:rsidRPr="00B52735" w:rsidRDefault="00B52735" w:rsidP="00583E16">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396568.</w:t>
            </w:r>
            <w:r w:rsidR="00583E16">
              <w:rPr>
                <w:rFonts w:ascii="Times New Roman" w:hAnsi="Times New Roman" w:cs="Times New Roman"/>
                <w:sz w:val="24"/>
                <w:szCs w:val="24"/>
              </w:rPr>
              <w:t>5</w:t>
            </w:r>
            <w:r>
              <w:rPr>
                <w:rFonts w:ascii="Times New Roman" w:hAnsi="Times New Roman" w:cs="Times New Roman"/>
                <w:sz w:val="24"/>
                <w:szCs w:val="24"/>
                <w:lang w:val="en-US"/>
              </w:rPr>
              <w:t>3</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2246406.01</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Т13</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396533.79</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2246258.32</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Т14</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396509.00</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2246156.11</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Т15</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396495.58</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2246108.54</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Т16</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396485.55</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2246047.40</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Т17</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396421.62</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2245763.88</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Т18</w:t>
            </w:r>
          </w:p>
        </w:tc>
        <w:tc>
          <w:tcPr>
            <w:tcW w:w="3190"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396407.65</w:t>
            </w:r>
          </w:p>
        </w:tc>
        <w:tc>
          <w:tcPr>
            <w:tcW w:w="3191" w:type="dxa"/>
            <w:vAlign w:val="center"/>
          </w:tcPr>
          <w:p w:rsidR="00C27CB4"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2245730.02</w:t>
            </w:r>
          </w:p>
        </w:tc>
      </w:tr>
      <w:tr w:rsidR="00C27CB4" w:rsidTr="00C27CB4">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p>
        </w:tc>
        <w:tc>
          <w:tcPr>
            <w:tcW w:w="3190" w:type="dxa"/>
            <w:vAlign w:val="center"/>
          </w:tcPr>
          <w:p w:rsidR="00C27CB4" w:rsidRDefault="00C27CB4" w:rsidP="00C27CB4">
            <w:pPr>
              <w:pStyle w:val="a4"/>
              <w:tabs>
                <w:tab w:val="left" w:pos="993"/>
              </w:tabs>
              <w:spacing w:line="0" w:lineRule="atLeast"/>
              <w:ind w:left="0"/>
              <w:jc w:val="center"/>
              <w:rPr>
                <w:rFonts w:ascii="Times New Roman" w:hAnsi="Times New Roman" w:cs="Times New Roman"/>
                <w:sz w:val="24"/>
                <w:szCs w:val="24"/>
              </w:rPr>
            </w:pPr>
          </w:p>
        </w:tc>
        <w:tc>
          <w:tcPr>
            <w:tcW w:w="3191" w:type="dxa"/>
            <w:vAlign w:val="center"/>
          </w:tcPr>
          <w:p w:rsidR="00C27CB4" w:rsidRPr="00B52735" w:rsidRDefault="00C27CB4" w:rsidP="00C27CB4">
            <w:pPr>
              <w:pStyle w:val="a4"/>
              <w:tabs>
                <w:tab w:val="left" w:pos="993"/>
              </w:tabs>
              <w:spacing w:line="0" w:lineRule="atLeast"/>
              <w:ind w:left="0"/>
              <w:jc w:val="center"/>
              <w:rPr>
                <w:rFonts w:ascii="Times New Roman" w:hAnsi="Times New Roman" w:cs="Times New Roman"/>
                <w:sz w:val="24"/>
                <w:szCs w:val="24"/>
                <w:lang w:val="en-US"/>
              </w:rPr>
            </w:pPr>
          </w:p>
        </w:tc>
      </w:tr>
      <w:tr w:rsidR="00B52735" w:rsidTr="00C27CB4">
        <w:tc>
          <w:tcPr>
            <w:tcW w:w="3190" w:type="dxa"/>
            <w:vAlign w:val="center"/>
          </w:tcPr>
          <w:p w:rsidR="00B52735" w:rsidRDefault="00B52735"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1</w:t>
            </w:r>
            <w:proofErr w:type="gramEnd"/>
          </w:p>
        </w:tc>
        <w:tc>
          <w:tcPr>
            <w:tcW w:w="3190" w:type="dxa"/>
            <w:vAlign w:val="center"/>
          </w:tcPr>
          <w:p w:rsidR="00B52735"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396714.28</w:t>
            </w:r>
          </w:p>
        </w:tc>
        <w:tc>
          <w:tcPr>
            <w:tcW w:w="3191" w:type="dxa"/>
            <w:vAlign w:val="center"/>
          </w:tcPr>
          <w:p w:rsidR="00B52735" w:rsidRPr="00B52735" w:rsidRDefault="00B52735" w:rsidP="00B52735">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2246957.49</w:t>
            </w:r>
          </w:p>
        </w:tc>
      </w:tr>
      <w:tr w:rsidR="00B52735" w:rsidTr="00C27CB4">
        <w:tc>
          <w:tcPr>
            <w:tcW w:w="3190" w:type="dxa"/>
            <w:vAlign w:val="center"/>
          </w:tcPr>
          <w:p w:rsidR="00B52735" w:rsidRDefault="00B52735"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p>
        </w:tc>
        <w:tc>
          <w:tcPr>
            <w:tcW w:w="3190" w:type="dxa"/>
            <w:vAlign w:val="center"/>
          </w:tcPr>
          <w:p w:rsidR="00B52735"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396718.14</w:t>
            </w:r>
          </w:p>
        </w:tc>
        <w:tc>
          <w:tcPr>
            <w:tcW w:w="3191" w:type="dxa"/>
            <w:vAlign w:val="center"/>
          </w:tcPr>
          <w:p w:rsidR="00B52735" w:rsidRPr="00B52735" w:rsidRDefault="00B52735" w:rsidP="00B52735">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2246971.74</w:t>
            </w:r>
          </w:p>
        </w:tc>
      </w:tr>
      <w:tr w:rsidR="00B52735" w:rsidTr="00C27CB4">
        <w:tc>
          <w:tcPr>
            <w:tcW w:w="3190" w:type="dxa"/>
            <w:vAlign w:val="center"/>
          </w:tcPr>
          <w:p w:rsidR="00B52735" w:rsidRDefault="00B52735"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Т3</w:t>
            </w:r>
          </w:p>
        </w:tc>
        <w:tc>
          <w:tcPr>
            <w:tcW w:w="3190" w:type="dxa"/>
            <w:vAlign w:val="center"/>
          </w:tcPr>
          <w:p w:rsidR="00B52735"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396716.22</w:t>
            </w:r>
          </w:p>
        </w:tc>
        <w:tc>
          <w:tcPr>
            <w:tcW w:w="3191" w:type="dxa"/>
            <w:vAlign w:val="center"/>
          </w:tcPr>
          <w:p w:rsidR="00B52735" w:rsidRPr="00B52735" w:rsidRDefault="00B52735" w:rsidP="00B52735">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2246972.28</w:t>
            </w:r>
          </w:p>
        </w:tc>
      </w:tr>
      <w:tr w:rsidR="00B52735" w:rsidTr="00C27CB4">
        <w:tc>
          <w:tcPr>
            <w:tcW w:w="3190" w:type="dxa"/>
            <w:vAlign w:val="center"/>
          </w:tcPr>
          <w:p w:rsidR="00B52735" w:rsidRDefault="00B52735" w:rsidP="00C27CB4">
            <w:pPr>
              <w:pStyle w:val="a4"/>
              <w:tabs>
                <w:tab w:val="left" w:pos="993"/>
              </w:tabs>
              <w:spacing w:line="0" w:lineRule="atLeast"/>
              <w:ind w:left="0"/>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4</w:t>
            </w:r>
            <w:proofErr w:type="gramEnd"/>
          </w:p>
        </w:tc>
        <w:tc>
          <w:tcPr>
            <w:tcW w:w="3190" w:type="dxa"/>
            <w:vAlign w:val="center"/>
          </w:tcPr>
          <w:p w:rsidR="00B52735" w:rsidRPr="00B52735" w:rsidRDefault="00B52735" w:rsidP="00C27CB4">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396712.35</w:t>
            </w:r>
          </w:p>
        </w:tc>
        <w:tc>
          <w:tcPr>
            <w:tcW w:w="3191" w:type="dxa"/>
            <w:vAlign w:val="center"/>
          </w:tcPr>
          <w:p w:rsidR="00B52735" w:rsidRPr="00B52735" w:rsidRDefault="00B52735" w:rsidP="00B52735">
            <w:pPr>
              <w:pStyle w:val="a4"/>
              <w:tabs>
                <w:tab w:val="left" w:pos="993"/>
              </w:tabs>
              <w:spacing w:line="0" w:lineRule="atLea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2246958.01</w:t>
            </w:r>
          </w:p>
        </w:tc>
      </w:tr>
    </w:tbl>
    <w:p w:rsidR="00C27CB4" w:rsidRPr="00B52735" w:rsidRDefault="00B5273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Срок действия разрешения: 49 лет.</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696AE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w:t>
      </w:r>
      <w:r>
        <w:rPr>
          <w:rFonts w:ascii="Times New Roman" w:hAnsi="Times New Roman" w:cs="Times New Roman"/>
          <w:sz w:val="24"/>
          <w:szCs w:val="24"/>
        </w:rPr>
        <w:lastRenderedPageBreak/>
        <w:t>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начала приема заявок на участие в аукционе: </w:t>
      </w:r>
      <w:r w:rsidR="003567E8">
        <w:rPr>
          <w:rFonts w:ascii="Times New Roman" w:eastAsia="Calibri" w:hAnsi="Times New Roman" w:cs="Times New Roman"/>
          <w:sz w:val="24"/>
          <w:szCs w:val="24"/>
        </w:rPr>
        <w:t>23</w:t>
      </w:r>
      <w:r w:rsidR="00E03FC3">
        <w:rPr>
          <w:rFonts w:ascii="Times New Roman" w:eastAsia="Calibri" w:hAnsi="Times New Roman" w:cs="Times New Roman"/>
          <w:sz w:val="24"/>
          <w:szCs w:val="24"/>
        </w:rPr>
        <w:t>.10</w:t>
      </w:r>
      <w:r w:rsidRPr="00F4490E">
        <w:rPr>
          <w:rFonts w:ascii="Times New Roman" w:eastAsia="Calibri" w:hAnsi="Times New Roman" w:cs="Times New Roman"/>
          <w:sz w:val="24"/>
          <w:szCs w:val="24"/>
        </w:rPr>
        <w:t xml:space="preserve">.2023                </w:t>
      </w:r>
      <w:r w:rsidR="00697C8F">
        <w:rPr>
          <w:rFonts w:ascii="Times New Roman" w:eastAsia="Calibri" w:hAnsi="Times New Roman" w:cs="Times New Roman"/>
          <w:sz w:val="24"/>
          <w:szCs w:val="24"/>
        </w:rPr>
        <w:t>11</w:t>
      </w:r>
      <w:r w:rsidRPr="00F4490E">
        <w:rPr>
          <w:rFonts w:ascii="Times New Roman" w:eastAsia="Calibri" w:hAnsi="Times New Roman" w:cs="Times New Roman"/>
          <w:sz w:val="24"/>
          <w:szCs w:val="24"/>
        </w:rPr>
        <w:t xml:space="preserve"> часов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окончания приема заявок на участие в аукционе: </w:t>
      </w:r>
      <w:r w:rsidR="003567E8">
        <w:rPr>
          <w:rFonts w:ascii="Times New Roman" w:eastAsia="Calibri" w:hAnsi="Times New Roman" w:cs="Times New Roman"/>
          <w:sz w:val="24"/>
          <w:szCs w:val="24"/>
        </w:rPr>
        <w:t>20</w:t>
      </w:r>
      <w:r w:rsidR="00E03FC3">
        <w:rPr>
          <w:rFonts w:ascii="Times New Roman" w:eastAsia="Calibri" w:hAnsi="Times New Roman" w:cs="Times New Roman"/>
          <w:sz w:val="24"/>
          <w:szCs w:val="24"/>
        </w:rPr>
        <w:t>.11</w:t>
      </w:r>
      <w:r w:rsidRPr="00F4490E">
        <w:rPr>
          <w:rFonts w:ascii="Times New Roman" w:eastAsia="Calibri" w:hAnsi="Times New Roman" w:cs="Times New Roman"/>
          <w:sz w:val="24"/>
          <w:szCs w:val="24"/>
        </w:rPr>
        <w:t>.2023        22 часа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Дата определения участников аукциона:</w:t>
      </w:r>
      <w:r w:rsidRPr="00F4490E">
        <w:rPr>
          <w:rFonts w:ascii="Times New Roman" w:eastAsia="Calibri" w:hAnsi="Times New Roman" w:cs="Times New Roman"/>
          <w:sz w:val="24"/>
          <w:szCs w:val="24"/>
        </w:rPr>
        <w:t xml:space="preserve"> </w:t>
      </w:r>
      <w:r w:rsidR="003567E8">
        <w:rPr>
          <w:rFonts w:ascii="Times New Roman" w:eastAsia="Calibri" w:hAnsi="Times New Roman" w:cs="Times New Roman"/>
          <w:sz w:val="24"/>
          <w:szCs w:val="24"/>
        </w:rPr>
        <w:t>22</w:t>
      </w:r>
      <w:r w:rsidR="00E03FC3">
        <w:rPr>
          <w:rFonts w:ascii="Times New Roman" w:eastAsia="Calibri" w:hAnsi="Times New Roman" w:cs="Times New Roman"/>
          <w:sz w:val="24"/>
          <w:szCs w:val="24"/>
        </w:rPr>
        <w:t>.11</w:t>
      </w:r>
      <w:r w:rsidRPr="00F4490E">
        <w:rPr>
          <w:rFonts w:ascii="Times New Roman" w:eastAsia="Calibri" w:hAnsi="Times New Roman" w:cs="Times New Roman"/>
          <w:sz w:val="24"/>
          <w:szCs w:val="24"/>
        </w:rPr>
        <w:t>.2023.</w:t>
      </w:r>
      <w:bookmarkStart w:id="0" w:name="_GoBack"/>
      <w:bookmarkEnd w:id="0"/>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проведения аукциона: </w:t>
      </w:r>
      <w:r w:rsidR="003567E8">
        <w:rPr>
          <w:rFonts w:ascii="Times New Roman" w:eastAsia="Calibri" w:hAnsi="Times New Roman" w:cs="Times New Roman"/>
          <w:sz w:val="24"/>
          <w:szCs w:val="24"/>
        </w:rPr>
        <w:t>24</w:t>
      </w:r>
      <w:r w:rsidR="00E03FC3">
        <w:rPr>
          <w:rFonts w:ascii="Times New Roman" w:eastAsia="Calibri" w:hAnsi="Times New Roman" w:cs="Times New Roman"/>
          <w:sz w:val="24"/>
          <w:szCs w:val="24"/>
        </w:rPr>
        <w:t>.11</w:t>
      </w:r>
      <w:r w:rsidRPr="00F4490E">
        <w:rPr>
          <w:rFonts w:ascii="Times New Roman" w:eastAsia="Calibri" w:hAnsi="Times New Roman" w:cs="Times New Roman"/>
          <w:sz w:val="24"/>
          <w:szCs w:val="24"/>
        </w:rPr>
        <w:t xml:space="preserve">.2023 в </w:t>
      </w:r>
      <w:r w:rsidR="003567E8">
        <w:rPr>
          <w:rFonts w:ascii="Times New Roman" w:eastAsia="Calibri" w:hAnsi="Times New Roman" w:cs="Times New Roman"/>
          <w:sz w:val="24"/>
          <w:szCs w:val="24"/>
        </w:rPr>
        <w:t>08</w:t>
      </w:r>
      <w:r w:rsidRPr="00F4490E">
        <w:rPr>
          <w:rFonts w:ascii="Times New Roman" w:eastAsia="Calibri" w:hAnsi="Times New Roman" w:cs="Times New Roman"/>
          <w:sz w:val="24"/>
          <w:szCs w:val="24"/>
        </w:rPr>
        <w:t xml:space="preserve"> часов </w:t>
      </w:r>
      <w:r w:rsidR="003567E8">
        <w:rPr>
          <w:rFonts w:ascii="Times New Roman" w:eastAsia="Calibri" w:hAnsi="Times New Roman" w:cs="Times New Roman"/>
          <w:sz w:val="24"/>
          <w:szCs w:val="24"/>
        </w:rPr>
        <w:t>00</w:t>
      </w:r>
      <w:r w:rsidRPr="00F4490E">
        <w:rPr>
          <w:rFonts w:ascii="Times New Roman" w:eastAsia="Calibri" w:hAnsi="Times New Roman" w:cs="Times New Roman"/>
          <w:sz w:val="24"/>
          <w:szCs w:val="24"/>
        </w:rPr>
        <w:t xml:space="preserve"> минут (время московское).</w:t>
      </w:r>
    </w:p>
    <w:p w:rsidR="005E4A12" w:rsidRDefault="005E4A12" w:rsidP="00F4490E">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 xml:space="preserve">Срок действия договора аренды земельного участка – </w:t>
      </w:r>
      <w:r w:rsidR="00583E16">
        <w:rPr>
          <w:rFonts w:ascii="Times New Roman" w:hAnsi="Times New Roman" w:cs="Times New Roman"/>
          <w:sz w:val="24"/>
          <w:szCs w:val="24"/>
        </w:rPr>
        <w:t>3</w:t>
      </w:r>
      <w:r w:rsidRPr="00044523">
        <w:rPr>
          <w:rFonts w:ascii="Times New Roman" w:hAnsi="Times New Roman" w:cs="Times New Roman"/>
          <w:sz w:val="24"/>
          <w:szCs w:val="24"/>
        </w:rPr>
        <w:t xml:space="preserve"> (</w:t>
      </w:r>
      <w:r w:rsidR="00583E16">
        <w:rPr>
          <w:rFonts w:ascii="Times New Roman" w:hAnsi="Times New Roman" w:cs="Times New Roman"/>
          <w:sz w:val="24"/>
          <w:szCs w:val="24"/>
        </w:rPr>
        <w:t>Три</w:t>
      </w:r>
      <w:r w:rsidRPr="00044523">
        <w:rPr>
          <w:rFonts w:ascii="Times New Roman" w:hAnsi="Times New Roman" w:cs="Times New Roman"/>
          <w:sz w:val="24"/>
          <w:szCs w:val="24"/>
        </w:rPr>
        <w:t xml:space="preserve">) </w:t>
      </w:r>
      <w:r w:rsidR="00583E16">
        <w:rPr>
          <w:rFonts w:ascii="Times New Roman" w:hAnsi="Times New Roman" w:cs="Times New Roman"/>
          <w:sz w:val="24"/>
          <w:szCs w:val="24"/>
        </w:rPr>
        <w:t>года</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5D4DC8">
        <w:rPr>
          <w:rFonts w:ascii="Times New Roman" w:hAnsi="Times New Roman" w:cs="Times New Roman"/>
          <w:sz w:val="24"/>
          <w:szCs w:val="24"/>
        </w:rPr>
        <w:t xml:space="preserve">            </w:t>
      </w:r>
      <w:r w:rsidR="00804EC5">
        <w:rPr>
          <w:rFonts w:ascii="Times New Roman" w:hAnsi="Times New Roman" w:cs="Times New Roman"/>
          <w:sz w:val="24"/>
          <w:szCs w:val="24"/>
        </w:rPr>
        <w:t>453 000</w:t>
      </w:r>
      <w:r w:rsidRPr="005E4A12">
        <w:rPr>
          <w:rFonts w:ascii="Times New Roman" w:hAnsi="Times New Roman" w:cs="Times New Roman"/>
          <w:sz w:val="24"/>
          <w:szCs w:val="24"/>
        </w:rPr>
        <w:t> (</w:t>
      </w:r>
      <w:r w:rsidR="00804EC5">
        <w:rPr>
          <w:rFonts w:ascii="Times New Roman" w:hAnsi="Times New Roman" w:cs="Times New Roman"/>
          <w:sz w:val="24"/>
          <w:szCs w:val="24"/>
        </w:rPr>
        <w:t>Четыреста пятьдесят три тысячи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804EC5">
        <w:rPr>
          <w:rFonts w:ascii="Times New Roman" w:hAnsi="Times New Roman" w:cs="Times New Roman"/>
          <w:sz w:val="24"/>
          <w:szCs w:val="24"/>
        </w:rPr>
        <w:t>13 590</w:t>
      </w:r>
      <w:r>
        <w:rPr>
          <w:rFonts w:ascii="Times New Roman" w:hAnsi="Times New Roman" w:cs="Times New Roman"/>
          <w:sz w:val="24"/>
          <w:szCs w:val="24"/>
        </w:rPr>
        <w:t xml:space="preserve"> (</w:t>
      </w:r>
      <w:r w:rsidR="00804EC5">
        <w:rPr>
          <w:rFonts w:ascii="Times New Roman" w:hAnsi="Times New Roman" w:cs="Times New Roman"/>
          <w:sz w:val="24"/>
          <w:szCs w:val="24"/>
        </w:rPr>
        <w:t>Тринадцать тысяч пятьсот девяносто</w:t>
      </w:r>
      <w:r>
        <w:rPr>
          <w:rFonts w:ascii="Times New Roman" w:hAnsi="Times New Roman" w:cs="Times New Roman"/>
          <w:sz w:val="24"/>
          <w:szCs w:val="24"/>
        </w:rPr>
        <w:t>) рубл</w:t>
      </w:r>
      <w:r w:rsidR="00AE621A">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AE6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EC5">
        <w:rPr>
          <w:rFonts w:ascii="Times New Roman" w:hAnsi="Times New Roman" w:cs="Times New Roman"/>
          <w:sz w:val="24"/>
          <w:szCs w:val="24"/>
        </w:rPr>
        <w:t>226 500</w:t>
      </w:r>
      <w:r>
        <w:rPr>
          <w:rFonts w:ascii="Times New Roman" w:hAnsi="Times New Roman" w:cs="Times New Roman"/>
          <w:sz w:val="24"/>
          <w:szCs w:val="24"/>
        </w:rPr>
        <w:t xml:space="preserve"> (</w:t>
      </w:r>
      <w:r w:rsidR="00804EC5">
        <w:rPr>
          <w:rFonts w:ascii="Times New Roman" w:hAnsi="Times New Roman" w:cs="Times New Roman"/>
          <w:sz w:val="24"/>
          <w:szCs w:val="24"/>
        </w:rPr>
        <w:t>Двести двадцать шесть тысяч</w:t>
      </w:r>
      <w:r w:rsidR="00E03FC3">
        <w:rPr>
          <w:rFonts w:ascii="Times New Roman" w:hAnsi="Times New Roman" w:cs="Times New Roman"/>
          <w:sz w:val="24"/>
          <w:szCs w:val="24"/>
        </w:rPr>
        <w:t xml:space="preserve">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proofErr w:type="gramStart"/>
      <w:r w:rsidRPr="00E03FC3">
        <w:rPr>
          <w:rFonts w:ascii="Times New Roman" w:eastAsia="Calibri" w:hAnsi="Times New Roman" w:cs="Times New Roman"/>
          <w:color w:val="000000"/>
          <w:sz w:val="24"/>
          <w:szCs w:val="24"/>
        </w:rPr>
        <w:t>Согласно статьи 39.13 Земельного кодекса Российской Федерации допускается взимание Оператором с победителя электронного аукциона или иных лиц, с которыми заключается договор аренды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E03FC3">
        <w:rPr>
          <w:rFonts w:ascii="Times New Roman" w:eastAsia="Calibri" w:hAnsi="Times New Roman" w:cs="Times New Roman"/>
          <w:color w:val="000000"/>
          <w:sz w:val="24"/>
          <w:szCs w:val="24"/>
        </w:rPr>
        <w:t xml:space="preserve">, работ, услуг для обеспечения государственных и муниципальных нужд.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r w:rsidRPr="00E03FC3">
        <w:rPr>
          <w:rFonts w:ascii="Times New Roman" w:eastAsia="Calibri" w:hAnsi="Times New Roman" w:cs="Times New Roman"/>
          <w:color w:val="000000"/>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E03FC3">
          <w:rPr>
            <w:rFonts w:ascii="Times New Roman" w:eastAsia="Calibri" w:hAnsi="Times New Roman" w:cs="Times New Roman"/>
            <w:sz w:val="24"/>
            <w:szCs w:val="24"/>
            <w:lang w:val="en-US"/>
          </w:rPr>
          <w:t>www</w:t>
        </w:r>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torgi</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gov</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ru</w:t>
        </w:r>
        <w:proofErr w:type="spellEnd"/>
      </w:hyperlink>
      <w:r w:rsidRPr="00E03FC3">
        <w:rPr>
          <w:rFonts w:ascii="Times New Roman" w:eastAsia="Calibri" w:hAnsi="Times New Roman" w:cs="Times New Roman"/>
          <w:sz w:val="24"/>
          <w:szCs w:val="24"/>
        </w:rPr>
        <w:t xml:space="preserve"> (далее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на право заключения договора аренды земельного участка, находящегося в государственной или муниципальной собственности.</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принятия Организатором решения об отказе в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Регистрация пользователей.</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Для подачи заявки пользователь должен быть зарегистрирован на универсальной торговой платформе в</w:t>
      </w:r>
      <w:r w:rsidRPr="00E03FC3">
        <w:rPr>
          <w:rFonts w:ascii="Times New Roman" w:eastAsia="Calibri" w:hAnsi="Times New Roman" w:cs="Times New Roman"/>
          <w:b/>
          <w:sz w:val="24"/>
          <w:szCs w:val="24"/>
        </w:rPr>
        <w:t xml:space="preserve"> </w:t>
      </w:r>
      <w:r w:rsidRPr="00E03FC3">
        <w:rPr>
          <w:rFonts w:ascii="Times New Roman" w:eastAsia="Calibri" w:hAnsi="Times New Roman" w:cs="Times New Roman"/>
          <w:sz w:val="24"/>
          <w:szCs w:val="24"/>
        </w:rPr>
        <w:t xml:space="preserve">соответствии с регламентом универсальной торговой платформы.  </w:t>
      </w: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Порядок приема заявок.</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заявки на участие в аукционе (далее – заявка) 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в сроки, установленные в извещении.</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К заявлению должны быть приложены следующие документы: </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заявка </w:t>
      </w:r>
      <w:proofErr w:type="gramStart"/>
      <w:r w:rsidRPr="00E03FC3">
        <w:rPr>
          <w:rFonts w:ascii="Times New Roman" w:eastAsia="Calibri" w:hAnsi="Times New Roman" w:cs="Times New Roman"/>
          <w:sz w:val="24"/>
          <w:szCs w:val="24"/>
        </w:rPr>
        <w:t>на участие в аукционе по установленной в извещении о проведении</w:t>
      </w:r>
      <w:proofErr w:type="gramEnd"/>
      <w:r w:rsidRPr="00E03FC3">
        <w:rPr>
          <w:rFonts w:ascii="Times New Roman" w:eastAsia="Calibri"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 копии документов, удостоверяющих личность заявителя (для граждан);</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надлежащим образом заверенный перевод </w:t>
      </w:r>
      <w:proofErr w:type="gramStart"/>
      <w:r w:rsidRPr="00E03FC3">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3FC3">
        <w:rPr>
          <w:rFonts w:ascii="Times New Roman" w:eastAsia="Calibri" w:hAnsi="Times New Roman" w:cs="Times New Roman"/>
          <w:sz w:val="24"/>
          <w:szCs w:val="24"/>
        </w:rPr>
        <w:t>, если заявителем является иностранное юридическое лицо);</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документы, подтверждающие внесение задатка.</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не может быть принята Оператором в случаях:</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отсутствия на лицевом счете претендента достаточной суммы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 за участие в аукционе;</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заявки по истечении установленного срока подачи заявок;</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некорректного заполнения формы заявки, в том числе </w:t>
      </w:r>
      <w:proofErr w:type="spellStart"/>
      <w:r w:rsidRPr="00E03FC3">
        <w:rPr>
          <w:rFonts w:ascii="Times New Roman" w:eastAsia="Calibri" w:hAnsi="Times New Roman" w:cs="Times New Roman"/>
          <w:sz w:val="24"/>
          <w:szCs w:val="24"/>
        </w:rPr>
        <w:t>незаполнения</w:t>
      </w:r>
      <w:proofErr w:type="spellEnd"/>
      <w:r w:rsidRPr="00E03FC3">
        <w:rPr>
          <w:rFonts w:ascii="Times New Roman" w:eastAsia="Calibri" w:hAnsi="Times New Roman" w:cs="Times New Roman"/>
          <w:sz w:val="24"/>
          <w:szCs w:val="24"/>
        </w:rPr>
        <w:t xml:space="preserve"> полей, являющихся обязательными для заполнения.</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Заявитель не допускается к участию в аукционе в следующих случаях:</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непредоставление</w:t>
      </w:r>
      <w:proofErr w:type="spellEnd"/>
      <w:r w:rsidRPr="00E03FC3">
        <w:rPr>
          <w:rFonts w:ascii="Times New Roman" w:eastAsia="Calibri" w:hAnsi="Times New Roman" w:cs="Times New Roman"/>
          <w:sz w:val="24"/>
          <w:szCs w:val="24"/>
        </w:rPr>
        <w:t xml:space="preserve"> необходимых для участия в аукционе документов или предоставление недостоверных сведений;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непоступление</w:t>
      </w:r>
      <w:proofErr w:type="spellEnd"/>
      <w:r w:rsidRPr="00E03FC3">
        <w:rPr>
          <w:rFonts w:ascii="Times New Roman" w:eastAsia="Calibri" w:hAnsi="Times New Roman" w:cs="Times New Roman"/>
          <w:sz w:val="24"/>
          <w:szCs w:val="24"/>
        </w:rPr>
        <w:t xml:space="preserve"> задатка на дату рассмотрения заявок на участие в аукционе;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 окончания срока подачи заявок претендент, подавший заявку, вправе изменить или отозвать ее.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Заявитель имеет право отозвать принятую Организатором заявку на участие в аукционе до дня окончания срока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 перечисление денежных сре</w:t>
      </w:r>
      <w:proofErr w:type="gramStart"/>
      <w:r w:rsidRPr="00E03FC3">
        <w:rPr>
          <w:rFonts w:ascii="Times New Roman" w:eastAsia="Calibri" w:hAnsi="Times New Roman" w:cs="Times New Roman"/>
          <w:sz w:val="24"/>
          <w:szCs w:val="24"/>
        </w:rPr>
        <w:t>дств в к</w:t>
      </w:r>
      <w:proofErr w:type="gramEnd"/>
      <w:r w:rsidRPr="00E03FC3">
        <w:rPr>
          <w:rFonts w:ascii="Times New Roman" w:eastAsia="Calibri"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Порядок внесения и возврата задатка участниками аукциона, банковских </w:t>
      </w:r>
      <w:proofErr w:type="gramStart"/>
      <w:r w:rsidRPr="00E03FC3">
        <w:rPr>
          <w:rFonts w:ascii="Times New Roman" w:eastAsia="Calibri" w:hAnsi="Times New Roman" w:cs="Times New Roman"/>
          <w:b/>
          <w:sz w:val="24"/>
          <w:szCs w:val="24"/>
        </w:rPr>
        <w:t>реквизитах</w:t>
      </w:r>
      <w:proofErr w:type="gramEnd"/>
      <w:r w:rsidRPr="00E03FC3">
        <w:rPr>
          <w:rFonts w:ascii="Times New Roman" w:eastAsia="Calibri" w:hAnsi="Times New Roman" w:cs="Times New Roman"/>
          <w:b/>
          <w:sz w:val="24"/>
          <w:szCs w:val="24"/>
        </w:rPr>
        <w:t xml:space="preserve"> счета для перечисления.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БИК: 044525225, корреспондентский счет: 30101810400000000225. В назначении платежа обязательно указывать: без НДС либо НДС не облагается.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Денежные средства в сумме задатка должны быть зачислены на лицевой счет </w:t>
      </w:r>
      <w:proofErr w:type="gramStart"/>
      <w:r w:rsidRPr="00E03FC3">
        <w:rPr>
          <w:rFonts w:ascii="Times New Roman" w:eastAsia="Calibri" w:hAnsi="Times New Roman" w:cs="Times New Roman"/>
          <w:sz w:val="24"/>
          <w:szCs w:val="24"/>
        </w:rPr>
        <w:t>претендента</w:t>
      </w:r>
      <w:proofErr w:type="gramEnd"/>
      <w:r w:rsidRPr="00E03FC3">
        <w:rPr>
          <w:rFonts w:ascii="Times New Roman" w:eastAsia="Calibri" w:hAnsi="Times New Roman" w:cs="Times New Roman"/>
          <w:sz w:val="24"/>
          <w:szCs w:val="24"/>
        </w:rPr>
        <w:t xml:space="preserve"> на универсальной торговой площадке не позднее 00 часов 00 минут (время московское) дня определения участников торгов, указанного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программными средствами осуществляет блокирование денежных сре</w:t>
      </w:r>
      <w:proofErr w:type="gramStart"/>
      <w:r w:rsidRPr="00E03FC3">
        <w:rPr>
          <w:rFonts w:ascii="Times New Roman" w:eastAsia="Calibri" w:hAnsi="Times New Roman" w:cs="Times New Roman"/>
          <w:sz w:val="24"/>
          <w:szCs w:val="24"/>
        </w:rPr>
        <w:t>дств в с</w:t>
      </w:r>
      <w:proofErr w:type="gramEnd"/>
      <w:r w:rsidRPr="00E03FC3">
        <w:rPr>
          <w:rFonts w:ascii="Times New Roman" w:eastAsia="Calibri"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E03FC3">
        <w:rPr>
          <w:rFonts w:ascii="Times New Roman" w:eastAsia="Calibri" w:hAnsi="Times New Roman" w:cs="Times New Roman"/>
          <w:sz w:val="24"/>
          <w:szCs w:val="24"/>
        </w:rPr>
        <w:t>непоступлении</w:t>
      </w:r>
      <w:proofErr w:type="spellEnd"/>
      <w:r w:rsidRPr="00E03FC3">
        <w:rPr>
          <w:rFonts w:ascii="Times New Roman" w:eastAsia="Calibri" w:hAnsi="Times New Roman" w:cs="Times New Roman"/>
          <w:sz w:val="24"/>
          <w:szCs w:val="24"/>
        </w:rPr>
        <w:t xml:space="preserve"> Оператору задатка от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договора, не возвращаются.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Порядок возврата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w:t>
      </w:r>
      <w:r w:rsidRPr="00E03FC3">
        <w:rPr>
          <w:rFonts w:ascii="Times New Roman" w:eastAsia="Calibri" w:hAnsi="Times New Roman" w:cs="Times New Roman"/>
          <w:sz w:val="24"/>
          <w:szCs w:val="24"/>
        </w:rPr>
        <w:lastRenderedPageBreak/>
        <w:t>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gramStart"/>
      <w:r w:rsidRPr="00E03FC3">
        <w:rPr>
          <w:rFonts w:ascii="Times New Roman" w:eastAsia="Calibri" w:hAnsi="Times New Roman" w:cs="Times New Roman"/>
          <w:sz w:val="24"/>
          <w:szCs w:val="24"/>
        </w:rPr>
        <w:t>в случае отказа в допуске к участию в торгах по лоту</w:t>
      </w:r>
      <w:proofErr w:type="gramEnd"/>
      <w:r w:rsidRPr="00E03FC3">
        <w:rPr>
          <w:rFonts w:ascii="Times New Roman" w:eastAsia="Calibri" w:hAnsi="Times New Roman" w:cs="Times New Roman"/>
          <w:sz w:val="24"/>
          <w:szCs w:val="24"/>
        </w:rPr>
        <w:t>, в течение одного дня, следующего за днем размещения протокола рассмотрения заявок по лоту, Оператор прекращает блокирование в отношении денежных средств претендента, заблокированных в размере задатка по лоту на лицевом счете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вправе отказать в зачислении денежных средств на лицевой счет Пользователя, если такие денежные средства поступили Оператору универсальной торговой площадки от третьего лица.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Определение участников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Уполномоченный специалист Организатора посредством штатного интерфейса 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 не позднее чем в течение одного дня со дня их рассмотрения.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Протокол рассмотрения заявок размещается на электронной площадке не </w:t>
      </w:r>
      <w:proofErr w:type="gramStart"/>
      <w:r w:rsidRPr="00E03FC3">
        <w:rPr>
          <w:rFonts w:ascii="Times New Roman" w:eastAsia="Calibri" w:hAnsi="Times New Roman" w:cs="Times New Roman"/>
          <w:sz w:val="24"/>
          <w:szCs w:val="24"/>
        </w:rPr>
        <w:t>позднее</w:t>
      </w:r>
      <w:proofErr w:type="gramEnd"/>
      <w:r w:rsidRPr="00E03FC3">
        <w:rPr>
          <w:rFonts w:ascii="Times New Roman" w:eastAsia="Calibri"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Приостановление и возобновление процедуры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процедуру торгов (в том числе в части лота) в случае: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технологического сбоя, зафиксированного программно-аппаратными средствами электронной площадки;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иных случаев, предусмотренных действующим законодательством.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Организатор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уведомление о возобновлении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Порядок подачи предложений о цене.</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E03FC3" w:rsidRPr="00E03FC3" w:rsidRDefault="00E03FC3" w:rsidP="00E03FC3">
      <w:pPr>
        <w:tabs>
          <w:tab w:val="left" w:pos="851"/>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Подача предложений о цене (торговая сессия) проводится в день и время, </w:t>
      </w:r>
      <w:proofErr w:type="gramStart"/>
      <w:r w:rsidRPr="00E03FC3">
        <w:rPr>
          <w:rFonts w:ascii="Times New Roman" w:eastAsia="Calibri" w:hAnsi="Times New Roman" w:cs="Times New Roman"/>
          <w:sz w:val="24"/>
          <w:szCs w:val="24"/>
        </w:rPr>
        <w:t>указанные</w:t>
      </w:r>
      <w:proofErr w:type="gramEnd"/>
      <w:r w:rsidRPr="00E03FC3">
        <w:rPr>
          <w:rFonts w:ascii="Times New Roman" w:eastAsia="Calibri" w:hAnsi="Times New Roman" w:cs="Times New Roman"/>
          <w:sz w:val="24"/>
          <w:szCs w:val="24"/>
        </w:rPr>
        <w:t xml:space="preserve">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не проводится в случаях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 участие в торгах не подано или не принято ни одной заявки, либо принята только одна заявка;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все заявки отклонены;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участником признан только один претендент;</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торги (лоты) отменены Организатором;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этап подачи предложений о цене по торгам (лоту) приостановлен.</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Предложением о цене признается подписанное электронной подписью участника ценовое предложение.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предложений о цене по лоту возможна в течение установленного временного интервала, установленного для конкретного способа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Время для подачи предложений о цене определяется в следующем порядке: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время для подачи первого предложения о цене составляет 10 минут с момента начала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информирование участника, в случае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ниже начальной цены;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равно нулю;</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 представленное участником предложение о цене меньше ранее представленных предложений;</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а также с учетом условий хода торговой сессии, установленных в извещении.</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При подаче предложений о цене Оператор обеспечивает конфиденциальность информации об участниках.</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в течение одного часа со времени завершения торговой сессии. По аукциону Оператор направляет в личный кабинет Организатора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Подведение итогов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в течение одного часа со времени подписания Организатором протокола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направляет победителю аукциона или единственному участнику аукциона уведомление с протоколом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размещает в открытой части торговой секции протокол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 результатам проведения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E03FC3">
        <w:rPr>
          <w:rFonts w:ascii="Times New Roman" w:eastAsia="Calibri" w:hAnsi="Times New Roman" w:cs="Times New Roman"/>
          <w:sz w:val="24"/>
          <w:szCs w:val="24"/>
        </w:rPr>
        <w:t>ранее</w:t>
      </w:r>
      <w:proofErr w:type="gramEnd"/>
      <w:r w:rsidRPr="00E03FC3">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в ГИС Торги.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пяти дней со дня истечения данного срока Организатор обязан направить победителю аукциона или иным лицам, с которыми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Проект договора: приложение 2 к извещению о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Заключение договора в электронной форме осуществляется сторонами в установленный срок посредством штатного интерфейса торговой секции.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21B99" w:rsidRDefault="00021B99" w:rsidP="00E03FC3">
      <w:pPr>
        <w:pStyle w:val="a4"/>
        <w:tabs>
          <w:tab w:val="left" w:pos="1134"/>
        </w:tabs>
        <w:spacing w:after="0" w:line="0" w:lineRule="atLeast"/>
        <w:ind w:left="0" w:firstLine="709"/>
        <w:jc w:val="both"/>
        <w:rPr>
          <w:rFonts w:ascii="Times New Roman" w:hAnsi="Times New Roman" w:cs="Times New Roman"/>
          <w:sz w:val="24"/>
          <w:szCs w:val="24"/>
        </w:rPr>
      </w:pPr>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35" w:rsidRDefault="00B52735" w:rsidP="00813DE9">
      <w:pPr>
        <w:spacing w:after="0" w:line="240" w:lineRule="auto"/>
      </w:pPr>
      <w:r>
        <w:separator/>
      </w:r>
    </w:p>
  </w:endnote>
  <w:endnote w:type="continuationSeparator" w:id="0">
    <w:p w:rsidR="00B52735" w:rsidRDefault="00B5273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35" w:rsidRDefault="00B52735" w:rsidP="00813DE9">
      <w:pPr>
        <w:spacing w:after="0" w:line="240" w:lineRule="auto"/>
      </w:pPr>
      <w:r>
        <w:separator/>
      </w:r>
    </w:p>
  </w:footnote>
  <w:footnote w:type="continuationSeparator" w:id="0">
    <w:p w:rsidR="00B52735" w:rsidRDefault="00B5273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B52735" w:rsidRDefault="00B52735">
        <w:pPr>
          <w:pStyle w:val="ac"/>
          <w:jc w:val="center"/>
        </w:pPr>
        <w:r>
          <w:fldChar w:fldCharType="begin"/>
        </w:r>
        <w:r>
          <w:instrText>PAGE   \* MERGEFORMAT</w:instrText>
        </w:r>
        <w:r>
          <w:fldChar w:fldCharType="separate"/>
        </w:r>
        <w:r w:rsidR="00697C8F">
          <w:rPr>
            <w:noProof/>
          </w:rPr>
          <w:t>7</w:t>
        </w:r>
        <w:r>
          <w:fldChar w:fldCharType="end"/>
        </w:r>
      </w:p>
    </w:sdtContent>
  </w:sdt>
  <w:p w:rsidR="00B52735" w:rsidRDefault="00B527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06439"/>
    <w:rsid w:val="002205C7"/>
    <w:rsid w:val="00224361"/>
    <w:rsid w:val="00225502"/>
    <w:rsid w:val="00243B2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67E8"/>
    <w:rsid w:val="0035795A"/>
    <w:rsid w:val="003636D6"/>
    <w:rsid w:val="00370251"/>
    <w:rsid w:val="00375632"/>
    <w:rsid w:val="00382315"/>
    <w:rsid w:val="00382953"/>
    <w:rsid w:val="003872D8"/>
    <w:rsid w:val="00397BBD"/>
    <w:rsid w:val="003A3200"/>
    <w:rsid w:val="003B1640"/>
    <w:rsid w:val="003C1980"/>
    <w:rsid w:val="003D0763"/>
    <w:rsid w:val="003D5236"/>
    <w:rsid w:val="003E314C"/>
    <w:rsid w:val="003E654A"/>
    <w:rsid w:val="003E7A5E"/>
    <w:rsid w:val="004004ED"/>
    <w:rsid w:val="00402C85"/>
    <w:rsid w:val="00405023"/>
    <w:rsid w:val="0041507A"/>
    <w:rsid w:val="00416738"/>
    <w:rsid w:val="00465B1B"/>
    <w:rsid w:val="00474607"/>
    <w:rsid w:val="00484283"/>
    <w:rsid w:val="00492271"/>
    <w:rsid w:val="004A054D"/>
    <w:rsid w:val="004B3074"/>
    <w:rsid w:val="004C2FDF"/>
    <w:rsid w:val="004C7AA8"/>
    <w:rsid w:val="004D4094"/>
    <w:rsid w:val="004D566A"/>
    <w:rsid w:val="004E0D92"/>
    <w:rsid w:val="004E1938"/>
    <w:rsid w:val="00540B98"/>
    <w:rsid w:val="00546029"/>
    <w:rsid w:val="00552B75"/>
    <w:rsid w:val="00580C9B"/>
    <w:rsid w:val="00583E16"/>
    <w:rsid w:val="0058426B"/>
    <w:rsid w:val="005937D0"/>
    <w:rsid w:val="005B3B07"/>
    <w:rsid w:val="005B5300"/>
    <w:rsid w:val="005C708D"/>
    <w:rsid w:val="005D4DC8"/>
    <w:rsid w:val="005E3229"/>
    <w:rsid w:val="005E4A12"/>
    <w:rsid w:val="005F3DD2"/>
    <w:rsid w:val="005F4B9E"/>
    <w:rsid w:val="00627DCC"/>
    <w:rsid w:val="0063007D"/>
    <w:rsid w:val="00636009"/>
    <w:rsid w:val="00645AE9"/>
    <w:rsid w:val="00646CBD"/>
    <w:rsid w:val="006522C2"/>
    <w:rsid w:val="00665E72"/>
    <w:rsid w:val="00691653"/>
    <w:rsid w:val="00696AEF"/>
    <w:rsid w:val="00697C8F"/>
    <w:rsid w:val="006A34D7"/>
    <w:rsid w:val="006B296A"/>
    <w:rsid w:val="006B5909"/>
    <w:rsid w:val="006C37CE"/>
    <w:rsid w:val="006D3C57"/>
    <w:rsid w:val="006D7C93"/>
    <w:rsid w:val="0070181E"/>
    <w:rsid w:val="00715D03"/>
    <w:rsid w:val="00730571"/>
    <w:rsid w:val="00733F01"/>
    <w:rsid w:val="007501E1"/>
    <w:rsid w:val="00755B64"/>
    <w:rsid w:val="00762986"/>
    <w:rsid w:val="00786636"/>
    <w:rsid w:val="0079321E"/>
    <w:rsid w:val="00797866"/>
    <w:rsid w:val="007A6DDB"/>
    <w:rsid w:val="007C2240"/>
    <w:rsid w:val="007C2C46"/>
    <w:rsid w:val="007C7031"/>
    <w:rsid w:val="007D0623"/>
    <w:rsid w:val="007E1DF0"/>
    <w:rsid w:val="007E3752"/>
    <w:rsid w:val="007E432B"/>
    <w:rsid w:val="007E5FC2"/>
    <w:rsid w:val="007F47C9"/>
    <w:rsid w:val="00804EC5"/>
    <w:rsid w:val="00813DE9"/>
    <w:rsid w:val="00820BEA"/>
    <w:rsid w:val="008215C2"/>
    <w:rsid w:val="00822382"/>
    <w:rsid w:val="0082527B"/>
    <w:rsid w:val="00834067"/>
    <w:rsid w:val="00840ED7"/>
    <w:rsid w:val="00853C63"/>
    <w:rsid w:val="00854134"/>
    <w:rsid w:val="00855745"/>
    <w:rsid w:val="0086103B"/>
    <w:rsid w:val="008622A0"/>
    <w:rsid w:val="00875E8B"/>
    <w:rsid w:val="008805C2"/>
    <w:rsid w:val="008856FB"/>
    <w:rsid w:val="008A2A25"/>
    <w:rsid w:val="008C2757"/>
    <w:rsid w:val="008C44A0"/>
    <w:rsid w:val="008E11FF"/>
    <w:rsid w:val="008F7AD6"/>
    <w:rsid w:val="00902A43"/>
    <w:rsid w:val="00914A8B"/>
    <w:rsid w:val="00922791"/>
    <w:rsid w:val="0093682F"/>
    <w:rsid w:val="00940C02"/>
    <w:rsid w:val="00944CFE"/>
    <w:rsid w:val="00953B51"/>
    <w:rsid w:val="009720F5"/>
    <w:rsid w:val="00975D16"/>
    <w:rsid w:val="009779C4"/>
    <w:rsid w:val="00980BBF"/>
    <w:rsid w:val="009D2F47"/>
    <w:rsid w:val="009D7011"/>
    <w:rsid w:val="009E3BB2"/>
    <w:rsid w:val="00A0270D"/>
    <w:rsid w:val="00A0279F"/>
    <w:rsid w:val="00A04ACC"/>
    <w:rsid w:val="00A06063"/>
    <w:rsid w:val="00A209E9"/>
    <w:rsid w:val="00A21927"/>
    <w:rsid w:val="00A2271F"/>
    <w:rsid w:val="00A45B3E"/>
    <w:rsid w:val="00A67DBD"/>
    <w:rsid w:val="00A8400E"/>
    <w:rsid w:val="00A909A0"/>
    <w:rsid w:val="00AB4817"/>
    <w:rsid w:val="00AB75FF"/>
    <w:rsid w:val="00AE400C"/>
    <w:rsid w:val="00AE4FD0"/>
    <w:rsid w:val="00AE621A"/>
    <w:rsid w:val="00AF3653"/>
    <w:rsid w:val="00AF4748"/>
    <w:rsid w:val="00AF720B"/>
    <w:rsid w:val="00B431D5"/>
    <w:rsid w:val="00B52735"/>
    <w:rsid w:val="00B954FB"/>
    <w:rsid w:val="00BA447A"/>
    <w:rsid w:val="00BA7705"/>
    <w:rsid w:val="00BC52B6"/>
    <w:rsid w:val="00BD5BDA"/>
    <w:rsid w:val="00BE0453"/>
    <w:rsid w:val="00BE445D"/>
    <w:rsid w:val="00BF2219"/>
    <w:rsid w:val="00BF5BAC"/>
    <w:rsid w:val="00BF5FAB"/>
    <w:rsid w:val="00C07F89"/>
    <w:rsid w:val="00C13EAE"/>
    <w:rsid w:val="00C27CB4"/>
    <w:rsid w:val="00C34DDF"/>
    <w:rsid w:val="00C35A30"/>
    <w:rsid w:val="00C44BDE"/>
    <w:rsid w:val="00C57451"/>
    <w:rsid w:val="00C57786"/>
    <w:rsid w:val="00C57B96"/>
    <w:rsid w:val="00C65F77"/>
    <w:rsid w:val="00C74EF4"/>
    <w:rsid w:val="00CA52E5"/>
    <w:rsid w:val="00CB31F3"/>
    <w:rsid w:val="00CB7267"/>
    <w:rsid w:val="00CC489B"/>
    <w:rsid w:val="00CD5BA0"/>
    <w:rsid w:val="00CE7D9C"/>
    <w:rsid w:val="00CF072F"/>
    <w:rsid w:val="00CF1A00"/>
    <w:rsid w:val="00CF5539"/>
    <w:rsid w:val="00D011FA"/>
    <w:rsid w:val="00D046AB"/>
    <w:rsid w:val="00D10B50"/>
    <w:rsid w:val="00D246D9"/>
    <w:rsid w:val="00D404FE"/>
    <w:rsid w:val="00D454F7"/>
    <w:rsid w:val="00D53AE6"/>
    <w:rsid w:val="00D860C2"/>
    <w:rsid w:val="00D9754D"/>
    <w:rsid w:val="00DB5E68"/>
    <w:rsid w:val="00DC7BB3"/>
    <w:rsid w:val="00DD07C2"/>
    <w:rsid w:val="00DD1910"/>
    <w:rsid w:val="00DD77E5"/>
    <w:rsid w:val="00DE7752"/>
    <w:rsid w:val="00DF2C98"/>
    <w:rsid w:val="00DF3CBF"/>
    <w:rsid w:val="00E03FC3"/>
    <w:rsid w:val="00E052C6"/>
    <w:rsid w:val="00E05BFF"/>
    <w:rsid w:val="00E27564"/>
    <w:rsid w:val="00E433F1"/>
    <w:rsid w:val="00E5135E"/>
    <w:rsid w:val="00E514E5"/>
    <w:rsid w:val="00E9391D"/>
    <w:rsid w:val="00EA012C"/>
    <w:rsid w:val="00EB5578"/>
    <w:rsid w:val="00EB7C09"/>
    <w:rsid w:val="00EE3BE1"/>
    <w:rsid w:val="00EE3D24"/>
    <w:rsid w:val="00EE65C5"/>
    <w:rsid w:val="00EE7321"/>
    <w:rsid w:val="00EF7111"/>
    <w:rsid w:val="00F0306E"/>
    <w:rsid w:val="00F06DDE"/>
    <w:rsid w:val="00F25552"/>
    <w:rsid w:val="00F4490E"/>
    <w:rsid w:val="00F714B9"/>
    <w:rsid w:val="00F91586"/>
    <w:rsid w:val="00F92101"/>
    <w:rsid w:val="00FA06EA"/>
    <w:rsid w:val="00FA293C"/>
    <w:rsid w:val="00FB44EB"/>
    <w:rsid w:val="00FB65B6"/>
    <w:rsid w:val="00FD0F7F"/>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024">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6142-66D4-4EA8-B35E-BC49C876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7223</TotalTime>
  <Pages>13</Pages>
  <Words>6551</Words>
  <Characters>37346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60</cp:revision>
  <cp:lastPrinted>2023-10-18T14:03:00Z</cp:lastPrinted>
  <dcterms:created xsi:type="dcterms:W3CDTF">2023-02-28T05:34:00Z</dcterms:created>
  <dcterms:modified xsi:type="dcterms:W3CDTF">2023-10-23T07:53:00Z</dcterms:modified>
</cp:coreProperties>
</file>