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871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bookmarkStart w:id="0" w:name="_GoBack"/>
            <w:bookmarkEnd w:id="0"/>
            <w:r>
              <w:t>5 марта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right"/>
            </w:pPr>
            <w:r>
              <w:t>N 8-РЗ</w:t>
            </w:r>
          </w:p>
        </w:tc>
      </w:tr>
    </w:tbl>
    <w:p w:rsidR="00F87149" w:rsidRDefault="00F87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Title"/>
        <w:jc w:val="center"/>
      </w:pPr>
      <w:r>
        <w:t>ЗАКОН</w:t>
      </w:r>
    </w:p>
    <w:p w:rsidR="00F87149" w:rsidRDefault="00F87149">
      <w:pPr>
        <w:pStyle w:val="ConsPlusTitle"/>
        <w:jc w:val="center"/>
      </w:pPr>
      <w:r>
        <w:t>УДМУРТСКОЙ РЕСПУБЛИКИ</w:t>
      </w:r>
    </w:p>
    <w:p w:rsidR="00F87149" w:rsidRDefault="00F87149">
      <w:pPr>
        <w:pStyle w:val="ConsPlusTitle"/>
        <w:jc w:val="center"/>
      </w:pPr>
    </w:p>
    <w:p w:rsidR="00F87149" w:rsidRDefault="00F87149">
      <w:pPr>
        <w:pStyle w:val="ConsPlusTitle"/>
        <w:jc w:val="center"/>
      </w:pPr>
      <w:r>
        <w:t>О НАЛОГОВЫХ ЛЬГОТАХ, СВЯЗАННЫХ С ОСУЩЕСТВЛЕНИЕМ</w:t>
      </w:r>
    </w:p>
    <w:p w:rsidR="00F87149" w:rsidRDefault="00F87149">
      <w:pPr>
        <w:pStyle w:val="ConsPlusTitle"/>
        <w:jc w:val="center"/>
      </w:pPr>
      <w:r>
        <w:t>ИНВЕСТИЦИОННОЙ ДЕЯТЕЛЬНОСТИ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jc w:val="right"/>
      </w:pPr>
      <w:proofErr w:type="gramStart"/>
      <w:r>
        <w:t>Принят</w:t>
      </w:r>
      <w:proofErr w:type="gramEnd"/>
    </w:p>
    <w:p w:rsidR="00F87149" w:rsidRDefault="00F87149">
      <w:pPr>
        <w:pStyle w:val="ConsPlusNormal"/>
        <w:jc w:val="right"/>
      </w:pPr>
      <w:r>
        <w:t>Государственным Советом</w:t>
      </w:r>
    </w:p>
    <w:p w:rsidR="00F87149" w:rsidRDefault="00F87149">
      <w:pPr>
        <w:pStyle w:val="ConsPlusNormal"/>
        <w:jc w:val="right"/>
      </w:pPr>
      <w:r>
        <w:t>Удмуртской Республики</w:t>
      </w:r>
    </w:p>
    <w:p w:rsidR="00F87149" w:rsidRDefault="00F87149">
      <w:pPr>
        <w:pStyle w:val="ConsPlusNormal"/>
        <w:jc w:val="right"/>
      </w:pPr>
      <w:r>
        <w:t>25 февраля 2003 года</w:t>
      </w:r>
    </w:p>
    <w:p w:rsidR="00F87149" w:rsidRDefault="00F871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7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149" w:rsidRDefault="00F871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9" w:rsidRDefault="00F871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27.11.2003 </w:t>
            </w:r>
            <w:hyperlink r:id="rId5" w:history="1">
              <w:r>
                <w:rPr>
                  <w:color w:val="0000FF"/>
                </w:rPr>
                <w:t>N 56-РЗ</w:t>
              </w:r>
            </w:hyperlink>
            <w:r>
              <w:rPr>
                <w:color w:val="392C69"/>
              </w:rPr>
              <w:t xml:space="preserve">, от 30.06.2004 </w:t>
            </w:r>
            <w:hyperlink r:id="rId6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7149" w:rsidRDefault="00F87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02.11.2004 </w:t>
            </w:r>
            <w:hyperlink r:id="rId7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 xml:space="preserve">, от 07.06.2005 </w:t>
            </w:r>
            <w:hyperlink r:id="rId8" w:history="1">
              <w:r>
                <w:rPr>
                  <w:color w:val="0000FF"/>
                </w:rPr>
                <w:t>N 21-РЗ</w:t>
              </w:r>
            </w:hyperlink>
            <w:r>
              <w:rPr>
                <w:color w:val="392C69"/>
              </w:rPr>
              <w:t xml:space="preserve">, от 20.12.2005 </w:t>
            </w:r>
            <w:hyperlink r:id="rId9" w:history="1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>,</w:t>
            </w:r>
          </w:p>
          <w:p w:rsidR="00F87149" w:rsidRDefault="00F87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0" w:history="1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 xml:space="preserve">, от 06.05.2013 </w:t>
            </w:r>
            <w:hyperlink r:id="rId11" w:history="1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12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,</w:t>
            </w:r>
          </w:p>
          <w:p w:rsidR="00F87149" w:rsidRDefault="00F87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13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26.12.2017 </w:t>
            </w:r>
            <w:hyperlink r:id="rId14" w:history="1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15" w:history="1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>,</w:t>
            </w:r>
          </w:p>
          <w:p w:rsidR="00F87149" w:rsidRDefault="00F87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6" w:history="1">
              <w:r>
                <w:rPr>
                  <w:color w:val="0000FF"/>
                </w:rPr>
                <w:t>N 42-РЗ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1. Сфера действия настоящего Закона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>Настоящий Закон регулирует отношения, связанные с предоставлением налоговых льгот организациям, участвующим в осуществлении инвестиционной деятельности на территории Удмуртской Республики.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Настоящий Закон не распространяется на организации, находящиеся в стадии ликвидации, а также на банки и иные кредитные организации.</w:t>
      </w:r>
    </w:p>
    <w:p w:rsidR="00F87149" w:rsidRDefault="00F8714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УР от 07.06.2005 N 21-РЗ)</w:t>
      </w:r>
    </w:p>
    <w:p w:rsidR="00F87149" w:rsidRDefault="00F8714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7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149" w:rsidRDefault="00F87149">
            <w:pPr>
              <w:pStyle w:val="ConsPlusNormal"/>
              <w:jc w:val="both"/>
            </w:pPr>
            <w:r>
              <w:rPr>
                <w:color w:val="392C69"/>
              </w:rPr>
              <w:t xml:space="preserve">Налоговые льготы, установленные статьей 1.1, распространяются на организации, реализующие инвестиционные проекты, включенные в Реестр инвестиционных проектов Удмуртской Республики с присвоением статуса регионального инвестиционного проекта Удмуртской Республики до вступления в силу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04.07.2016 N 46-РЗ (</w:t>
            </w:r>
            <w:hyperlink r:id="rId19" w:history="1">
              <w:r>
                <w:rPr>
                  <w:color w:val="0000FF"/>
                </w:rPr>
                <w:t>часть 3 статьи 4</w:t>
              </w:r>
            </w:hyperlink>
            <w:r>
              <w:rPr>
                <w:color w:val="392C69"/>
              </w:rPr>
              <w:t xml:space="preserve"> Закона УР от 04.07.2016 N 46-РЗ).</w:t>
            </w:r>
          </w:p>
        </w:tc>
      </w:tr>
    </w:tbl>
    <w:p w:rsidR="00F87149" w:rsidRDefault="00F87149">
      <w:pPr>
        <w:pStyle w:val="ConsPlusNormal"/>
        <w:spacing w:before="300"/>
        <w:ind w:firstLine="540"/>
        <w:jc w:val="both"/>
        <w:outlineLvl w:val="0"/>
      </w:pPr>
      <w:bookmarkStart w:id="1" w:name="P31"/>
      <w:bookmarkEnd w:id="1"/>
      <w:r>
        <w:t>Статья 1.1. Налоговые льготы организациям, реализующим региональные инвестиционные проекты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Налоговая ставка по налогу на прибыль организаций в части сумм налога, зачисляемых в бюджет Удмуртской Республики, организациям, реализующим региональные инвестиционные проекты, устанавливается в размере 10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</w:t>
      </w:r>
      <w:r>
        <w:lastRenderedPageBreak/>
        <w:t>(налоговым) периодом, в котором разница</w:t>
      </w:r>
      <w:proofErr w:type="gramEnd"/>
      <w:r>
        <w:t xml:space="preserve"> </w:t>
      </w:r>
      <w:proofErr w:type="gramStart"/>
      <w:r>
        <w:t xml:space="preserve">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налога, установленной настоящей частью, определенная нарастающим итогом за указанные отчетные (налоговые) периоды, составила величину, равную объему осуществленных в целях реализации регионального инвестиционного проекта капитальных вложений, определяемому в соответствии с </w:t>
      </w:r>
      <w:hyperlink r:id="rId21" w:history="1">
        <w:r>
          <w:rPr>
            <w:color w:val="0000FF"/>
          </w:rPr>
          <w:t>пунктом 8 статьи 284.3</w:t>
        </w:r>
      </w:hyperlink>
      <w:r>
        <w:t xml:space="preserve"> части второй Налогового кодекса Российской Федерации.</w:t>
      </w:r>
      <w:proofErr w:type="gramEnd"/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Для участников специальных инвестиционных контрактов, признанных участниками региональных инвестиционных проектов в соответствии с </w:t>
      </w:r>
      <w:hyperlink r:id="rId22" w:history="1">
        <w:r>
          <w:rPr>
            <w:color w:val="0000FF"/>
          </w:rPr>
          <w:t>пунктом 2 статьи 25.9</w:t>
        </w:r>
      </w:hyperlink>
      <w:r>
        <w:t xml:space="preserve"> части первой Налогового кодекса Российской Федерации, налоговая ставка по налогу на прибыль организаций в части сумм налога, зачисляемых в бюджет Удмуртской Республики, устанавливается в размере 0 процентов, начиная с налогового периода, в котором в соответствии с данными налогового учета была получена первая прибыль</w:t>
      </w:r>
      <w:proofErr w:type="gramEnd"/>
      <w:r>
        <w:t xml:space="preserve"> от реализации товаров, произведенных в результате реализации регионального инвестиционного проекта, и до окончания срока действия специального инвестиционного контракта, но не позднее 2025 года включительно.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bookmarkStart w:id="2" w:name="P38"/>
      <w:bookmarkEnd w:id="2"/>
      <w:r>
        <w:t>Статья 2. Налоговые льготы организациям, реализующим инвестиционные проекты, связанные с осуществлением капитальных вложений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23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24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УР от 07.11.2011 N 63-РЗ)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bookmarkStart w:id="3" w:name="P43"/>
      <w:bookmarkEnd w:id="3"/>
      <w:r>
        <w:t xml:space="preserve">1. </w:t>
      </w:r>
      <w:proofErr w:type="gramStart"/>
      <w:r>
        <w:t xml:space="preserve">Организации, реализующие инвестиционные проекты, связанные с осуществлением капитальных вложений, прошедшие конкурсный отбор, уплачивают налог на прибыль организаций в части сумм налога, зачисляемых в бюджет Удмуртской Республики, по налоговой ставке, определенной в соответствии с </w:t>
      </w:r>
      <w:hyperlink w:anchor="P64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112" w:history="1">
        <w:r>
          <w:rPr>
            <w:color w:val="0000FF"/>
          </w:rPr>
          <w:t>4.1</w:t>
        </w:r>
      </w:hyperlink>
      <w:r>
        <w:t xml:space="preserve"> и </w:t>
      </w:r>
      <w:hyperlink w:anchor="P116" w:history="1">
        <w:r>
          <w:rPr>
            <w:color w:val="0000FF"/>
          </w:rPr>
          <w:t>5</w:t>
        </w:r>
      </w:hyperlink>
      <w:r>
        <w:t xml:space="preserve"> настоящей статьи, на срок окупаемости инвестиционного проекта, но не более пяти лет, а в случае реализации инвестиционного проекта Удмуртской Республики в социальной</w:t>
      </w:r>
      <w:proofErr w:type="gramEnd"/>
      <w:r>
        <w:t xml:space="preserve"> сфере (образование, здравоохранение, культура, социальная защита, физкультура и спорт) - не более десяти лет.</w:t>
      </w:r>
    </w:p>
    <w:p w:rsidR="00F87149" w:rsidRDefault="00F8714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Понятие "капитальные вложения", используемое в настоящем Законе, используется в том же значении, что и в Федеральном </w:t>
      </w:r>
      <w:hyperlink r:id="rId27" w:history="1">
        <w:r>
          <w:rPr>
            <w:color w:val="0000FF"/>
          </w:rPr>
          <w:t>законе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F87149" w:rsidRDefault="00F87149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4" w:name="P47"/>
      <w:bookmarkEnd w:id="4"/>
      <w:r>
        <w:t>2. Налоговая льгота предоставляется при соблюдении совокупности следующих условий: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а) суммарный объем капитальных вложений в рамках реализации инвестиционного проекта, реализуемого с применением критических технологий Удмуртской Республики, перечень которых утверждается Правительством Удмуртской Республики, должен быть не менее:</w:t>
      </w:r>
    </w:p>
    <w:p w:rsidR="00F87149" w:rsidRDefault="00F8714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5 миллионов рублей для проектов, реализуемых субъектами малого предпринимательства;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25 миллионов рублей для проектов, реализуемых субъектами среднего предпринимательства;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50 миллионов рублей для проектов, реализуемых субъектами предпринимательства, не относящимися к малым и средним.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Для прочих инвестиционных проектов суммарный объем капитальных вложений в рамках реализации инвестиционных проектов должен быть не менее: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30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31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10 миллионов рублей для проектов, реализуемых субъектами малого предпринимательства;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50 миллионов рублей для проектов, реализуемых субъектами среднего предпринимательства;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100 миллионов рублей для проектов, реализуемых субъектами предпринимательства, не относящимися к малым и средним;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б) прохождение конкурсного отбора в соответствии с порядком, определяемым Правительством Удмуртской Республики;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в) заключение инвестиционного договора между организацией - победителем конкурса инвестиционных проектов и уполномоченным исполнительным органом государственной власти Удмуртской Республики в порядке, утвержденном Правительством Удмуртской Республики, и по форме, утверждаемой исполнительным органом государственной власти Удмуртской Республики, определяемым Правительством Удмуртской Республики (далее - инвестиционный договор);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32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33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г) предоставление инвестиционного договора в налоговый орган по месту постановки организации на налоговый учет.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3. Налоговая льгота предоставляется с начала налогового периода, в котором принято решение об утверждении победителей конкурса инвестиционных проектов.</w:t>
      </w:r>
    </w:p>
    <w:p w:rsidR="00F87149" w:rsidRDefault="00F87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УР от 08.07.2015 </w:t>
      </w:r>
      <w:hyperlink r:id="rId34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35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5" w:name="P64"/>
      <w:bookmarkEnd w:id="5"/>
      <w:r>
        <w:t xml:space="preserve">4. Налоговая ставка по налогу на прибыль организациям, указанным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настоящей статьи, реализующим инвестиционные проекты с применением критических технологий Удмуртской Республики, перечень которых утверждается Правительством Удмуртской Республики, устанавливается в размере 13,5 процента.</w:t>
      </w:r>
    </w:p>
    <w:p w:rsidR="00F87149" w:rsidRDefault="00F87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УР от 08.07.2015 </w:t>
      </w:r>
      <w:hyperlink r:id="rId36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37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proofErr w:type="gramStart"/>
      <w:r>
        <w:t xml:space="preserve">Налоговая ставка по налогу на прибыль организациям, указанным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настоящей статьи, за исключением организаций, реализующих инвестиционные проекты с применением критических технологий Удмуртской Республики, перечень которых утверждается Правительством Удмуртской Республики, а также за исключением организаций, указанных в </w:t>
      </w:r>
      <w:hyperlink w:anchor="P112" w:history="1">
        <w:r>
          <w:rPr>
            <w:color w:val="0000FF"/>
          </w:rPr>
          <w:t>пункте 4.1</w:t>
        </w:r>
      </w:hyperlink>
      <w:r>
        <w:t xml:space="preserve"> настоящей статьи, определяется исходя из значения коэффициента инвестиционных вложений и составляет:</w:t>
      </w:r>
      <w:proofErr w:type="gramEnd"/>
    </w:p>
    <w:p w:rsidR="00F87149" w:rsidRDefault="00F87149">
      <w:pPr>
        <w:pStyle w:val="ConsPlusNormal"/>
        <w:jc w:val="both"/>
      </w:pPr>
      <w:r>
        <w:t xml:space="preserve">(в ред. Законов УР от 26.12.2017 </w:t>
      </w:r>
      <w:hyperlink r:id="rId38" w:history="1">
        <w:r>
          <w:rPr>
            <w:color w:val="0000FF"/>
          </w:rPr>
          <w:t>N 82-РЗ</w:t>
        </w:r>
      </w:hyperlink>
      <w:r>
        <w:t xml:space="preserve">, от 19.03.2018 </w:t>
      </w:r>
      <w:hyperlink r:id="rId39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7087"/>
      </w:tblGrid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17 процентов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от 0,1 до 0,2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16,5 процента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0,2 и до 0,3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16 процентов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0,3 и до 0,4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15,5 процента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0,4 и до 0,5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15 процентов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0,5 и до 0,6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14,5 процента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0,6 и до 0,7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14 процентов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0,7 и до 0,9 включительно;</w:t>
            </w:r>
          </w:p>
        </w:tc>
      </w:tr>
      <w:tr w:rsidR="00F8714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13,5 процента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7149" w:rsidRDefault="00F87149">
            <w:pPr>
              <w:pStyle w:val="ConsPlusNormal"/>
            </w:pPr>
            <w:r>
              <w:t>при значениях коэффициента инвестиционных вложений свыше 0,9.</w:t>
            </w:r>
          </w:p>
        </w:tc>
      </w:tr>
    </w:tbl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>Для целей определения размера налоговой ставки коэффициент инвестиционных вложений определяется по формуле: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nformat"/>
        <w:jc w:val="both"/>
      </w:pPr>
      <w:r>
        <w:t xml:space="preserve">                          Стоимость капитальных вложений</w:t>
      </w:r>
    </w:p>
    <w:p w:rsidR="00F87149" w:rsidRDefault="00F87149">
      <w:pPr>
        <w:pStyle w:val="ConsPlusNonformat"/>
        <w:jc w:val="both"/>
      </w:pPr>
      <w:r>
        <w:t xml:space="preserve">                         по приоритетному инвестиционному</w:t>
      </w:r>
    </w:p>
    <w:p w:rsidR="00F87149" w:rsidRDefault="00F87149">
      <w:pPr>
        <w:pStyle w:val="ConsPlusNonformat"/>
        <w:jc w:val="both"/>
      </w:pPr>
      <w:r>
        <w:t xml:space="preserve">     Коэффициент          проекту Удмуртской Республики</w:t>
      </w:r>
    </w:p>
    <w:p w:rsidR="00F87149" w:rsidRDefault="00F87149">
      <w:pPr>
        <w:pStyle w:val="ConsPlusNonformat"/>
        <w:jc w:val="both"/>
      </w:pPr>
      <w:r>
        <w:t xml:space="preserve">    инвестиционных = -----------------------------------------</w:t>
      </w:r>
    </w:p>
    <w:p w:rsidR="00F87149" w:rsidRDefault="00F87149">
      <w:pPr>
        <w:pStyle w:val="ConsPlusNonformat"/>
        <w:jc w:val="both"/>
      </w:pPr>
      <w:r>
        <w:t xml:space="preserve">       вложений            Остаточная стоимость основных</w:t>
      </w:r>
    </w:p>
    <w:p w:rsidR="00F87149" w:rsidRDefault="00F87149">
      <w:pPr>
        <w:pStyle w:val="ConsPlusNonformat"/>
        <w:jc w:val="both"/>
      </w:pPr>
      <w:r>
        <w:t xml:space="preserve">                     производственных средств и нематериальных</w:t>
      </w:r>
    </w:p>
    <w:p w:rsidR="00F87149" w:rsidRDefault="00F87149">
      <w:pPr>
        <w:pStyle w:val="ConsPlusNonformat"/>
        <w:jc w:val="both"/>
      </w:pPr>
      <w:r>
        <w:t xml:space="preserve">                      активов организации на конец </w:t>
      </w:r>
      <w:proofErr w:type="gramStart"/>
      <w:r>
        <w:t>отчетного</w:t>
      </w:r>
      <w:proofErr w:type="gramEnd"/>
    </w:p>
    <w:p w:rsidR="00F87149" w:rsidRDefault="00F87149">
      <w:pPr>
        <w:pStyle w:val="ConsPlusNonformat"/>
        <w:jc w:val="both"/>
      </w:pPr>
      <w:r>
        <w:t xml:space="preserve">                     года, предшествующего году подачи заявки</w:t>
      </w:r>
    </w:p>
    <w:p w:rsidR="00F87149" w:rsidRDefault="00F87149">
      <w:pPr>
        <w:pStyle w:val="ConsPlusNonformat"/>
        <w:jc w:val="both"/>
      </w:pPr>
      <w:r>
        <w:t xml:space="preserve">                       на конкурс инвестиционных проектов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40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41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Для расчета коэффициента инвестиционных вложений размер остаточной стоимости основных производственных средств и нематериальных активов организации на конец отчетного года, предшествующего году подачи заявки на конкурс инвестиционных проектов, определяется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6 декабря 2011 года N 402-ФЗ "О бухгалтерском учете".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43" w:history="1">
        <w:r>
          <w:rPr>
            <w:color w:val="0000FF"/>
          </w:rPr>
          <w:t>N 45-РЗ</w:t>
        </w:r>
      </w:hyperlink>
      <w:r>
        <w:t xml:space="preserve">, от 04.07.2016 </w:t>
      </w:r>
      <w:hyperlink r:id="rId44" w:history="1">
        <w:r>
          <w:rPr>
            <w:color w:val="0000FF"/>
          </w:rPr>
          <w:t>N 46-РЗ</w:t>
        </w:r>
      </w:hyperlink>
      <w:r>
        <w:t xml:space="preserve">, от 19.03.2018 </w:t>
      </w:r>
      <w:hyperlink r:id="rId45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Размер налоговой ставки указывается в решении об определении победителей конкурса и не подлежит пересмотру в течение срока действия инвестиционного договора.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Стоимость капитальных вложений по инвестиционному проекту является существенным условием инвестиционного договора, заключаемого с победителем конкурса.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46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47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6" w:name="P112"/>
      <w:bookmarkEnd w:id="6"/>
      <w:r>
        <w:t xml:space="preserve">4.1. </w:t>
      </w:r>
      <w:proofErr w:type="gramStart"/>
      <w:r>
        <w:t xml:space="preserve">Налоговая ставка по налогу на прибыль организациям, указанным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настоящей статьи, реализующим инвестиционные проекты, направленные на создание (расширение) производства продукции на новых производственных площадках на территории Удмуртской Республики, предусматривающие создание новых рабочих мест, рост налоговых поступлений в консолидированный бюджет Удмуртской Республики, устанавливается в размере 13,5 процента (12,5 процента в 2018 - 2020 годах).</w:t>
      </w:r>
      <w:proofErr w:type="gramEnd"/>
    </w:p>
    <w:p w:rsidR="00F87149" w:rsidRDefault="00F8714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Под новыми производственными площадками в настоящем пункте понимается вновь образуемый территориально обособленный комплекс организации - производителя товара, предназначенный для выполнения всего процесса производства товара или его определенной стадии.</w:t>
      </w:r>
    </w:p>
    <w:p w:rsidR="00F87149" w:rsidRDefault="00F87149">
      <w:pPr>
        <w:pStyle w:val="ConsPlusNormal"/>
        <w:jc w:val="both"/>
      </w:pPr>
      <w:r>
        <w:t xml:space="preserve">(п. 4.1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УР от 26.12.2017 N 82-РЗ)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7" w:name="P116"/>
      <w:bookmarkEnd w:id="7"/>
      <w:r>
        <w:t xml:space="preserve">5. Налоговая ставка в целях реализации положений настоящей статьи устанавливается для юридических лиц, осуществляющих виды экономической деятельности в соответствии с Общероссийским </w:t>
      </w:r>
      <w:hyperlink r:id="rId5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кроме следующих: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раздел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"Добыча полезных ископаемых";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группа 11.01</w:t>
        </w:r>
      </w:hyperlink>
      <w:r>
        <w:t xml:space="preserve"> "Перегонка, очистка и смешивание спиртов";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группа 11.02</w:t>
        </w:r>
      </w:hyperlink>
      <w:r>
        <w:t xml:space="preserve"> "Производство вина из винограда";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4" w:history="1">
        <w:r>
          <w:rPr>
            <w:color w:val="0000FF"/>
          </w:rPr>
          <w:t>группа 11.03</w:t>
        </w:r>
      </w:hyperlink>
      <w:r>
        <w:t xml:space="preserve"> "Производство сидра и прочих плодовых вин";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группа 11.04</w:t>
        </w:r>
      </w:hyperlink>
      <w:r>
        <w:t xml:space="preserve"> "Производство прочих недистиллированных напитков из </w:t>
      </w:r>
      <w:proofErr w:type="spellStart"/>
      <w:r>
        <w:t>сброженных</w:t>
      </w:r>
      <w:proofErr w:type="spellEnd"/>
      <w:r>
        <w:t xml:space="preserve"> материалов";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группа 11.05</w:t>
        </w:r>
      </w:hyperlink>
      <w:r>
        <w:t xml:space="preserve"> "Производство пива";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группа 12.00</w:t>
        </w:r>
      </w:hyperlink>
      <w:r>
        <w:t xml:space="preserve"> "Производство табачных изделий";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мотоциклов";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раздел K</w:t>
        </w:r>
      </w:hyperlink>
      <w:r>
        <w:t xml:space="preserve"> "Деятельность финансовая и страховая";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61" w:history="1">
        <w:r>
          <w:rPr>
            <w:color w:val="0000FF"/>
          </w:rPr>
          <w:t>раздел L</w:t>
        </w:r>
      </w:hyperlink>
      <w:r>
        <w:t xml:space="preserve"> "Деятельность по операциям с недвижимым имуществом";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раздел T</w:t>
        </w:r>
      </w:hyperlink>
      <w: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потребления";</w:t>
      </w:r>
    </w:p>
    <w:p w:rsidR="00F87149" w:rsidRDefault="00F87149">
      <w:pPr>
        <w:pStyle w:val="ConsPlusNormal"/>
        <w:spacing w:before="240"/>
        <w:ind w:firstLine="540"/>
        <w:jc w:val="both"/>
      </w:pPr>
      <w:hyperlink r:id="rId63" w:history="1">
        <w:r>
          <w:rPr>
            <w:color w:val="0000FF"/>
          </w:rPr>
          <w:t>раздел U</w:t>
        </w:r>
      </w:hyperlink>
      <w:r>
        <w:t xml:space="preserve"> "Деятельность экстерриториальных организаций и органов".</w:t>
      </w:r>
    </w:p>
    <w:p w:rsidR="00F87149" w:rsidRDefault="00F87149">
      <w:pPr>
        <w:pStyle w:val="ConsPlusNormal"/>
        <w:jc w:val="both"/>
      </w:pPr>
      <w:r>
        <w:t xml:space="preserve">(п. 5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УР от 26.12.2017 N 82-РЗ)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2.1. Налоговые льготы организациям, получившим статус резидентов территорий опережающего социально-экономического развития, созданных на территории Удмуртской Республики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5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proofErr w:type="gramStart"/>
      <w:r>
        <w:t xml:space="preserve">Организации, получившие в соответствии с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статус резидентов территорий опережающего социально-экономического развития, созданных на территории Удмуртской Республики, и отвечающие требованиям, установленным </w:t>
      </w:r>
      <w:hyperlink r:id="rId67" w:history="1">
        <w:r>
          <w:rPr>
            <w:color w:val="0000FF"/>
          </w:rPr>
          <w:t>пунктом 1 статьи 284.4</w:t>
        </w:r>
      </w:hyperlink>
      <w:r>
        <w:t xml:space="preserve"> Налогового кодекса Российской Федерации, при выполнении условий, предусмотренных </w:t>
      </w:r>
      <w:hyperlink r:id="rId68" w:history="1">
        <w:r>
          <w:rPr>
            <w:color w:val="0000FF"/>
          </w:rPr>
          <w:t>пунктом 2 статьи 284.4</w:t>
        </w:r>
      </w:hyperlink>
      <w:r>
        <w:t xml:space="preserve"> Налогового кодекса Российской Федерации, уплачивают налог на</w:t>
      </w:r>
      <w:proofErr w:type="gramEnd"/>
      <w:r>
        <w:t xml:space="preserve"> прибыль организаций в части сумм налога, подлежащих зачислению в бюджет Удмуртской Республики, по налоговой ставке в размере: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1) 5 процентов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 резидента, осуществляемой при исполнении соглашения об осуществлении деятельности на территории опережающего социально-экономического развития;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2) 10 процентов в течение следующих пяти налоговых периодов.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 xml:space="preserve">Статья 3. </w:t>
      </w:r>
      <w:proofErr w:type="gramStart"/>
      <w:r>
        <w:t>Исключена</w:t>
      </w:r>
      <w:proofErr w:type="gramEnd"/>
      <w:r>
        <w:t xml:space="preserve"> с 1 января 2006 года. - </w:t>
      </w:r>
      <w:hyperlink r:id="rId69" w:history="1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4. Налоговая льгота страховым организациям, осуществляющим страхование имущества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1. </w:t>
      </w:r>
      <w:proofErr w:type="gramStart"/>
      <w:r>
        <w:t>Страховые организации, осуществляющие страхование имущества, используемого в реализации инвестиционных проектов организаций-победителей конкурса инвестиционных проектов, уплачивают налог на прибыль организаций в части сумм налога, зачисляемых в бюджет Удмуртской Республики, по ставке 13,5 процента по итогам налогового периода, в котором Правительством Удмуртской Республики утверждена организация-победитель конкурса инвестиционных проектов и страховой организацией заключен договор страхования имущества.</w:t>
      </w:r>
      <w:proofErr w:type="gramEnd"/>
    </w:p>
    <w:p w:rsidR="00F87149" w:rsidRDefault="00F87149">
      <w:pPr>
        <w:pStyle w:val="ConsPlusNormal"/>
        <w:jc w:val="both"/>
      </w:pPr>
      <w:r>
        <w:t xml:space="preserve">(в ред. Законов УР от 27.11.2003 </w:t>
      </w:r>
      <w:hyperlink r:id="rId70" w:history="1">
        <w:r>
          <w:rPr>
            <w:color w:val="0000FF"/>
          </w:rPr>
          <w:t>N 56-РЗ</w:t>
        </w:r>
      </w:hyperlink>
      <w:r>
        <w:t xml:space="preserve">, от 02.11.2004 </w:t>
      </w:r>
      <w:hyperlink r:id="rId71" w:history="1">
        <w:r>
          <w:rPr>
            <w:color w:val="0000FF"/>
          </w:rPr>
          <w:t>N 49-РЗ</w:t>
        </w:r>
      </w:hyperlink>
      <w:r>
        <w:t xml:space="preserve">, от 07.06.2005 </w:t>
      </w:r>
      <w:hyperlink r:id="rId72" w:history="1">
        <w:r>
          <w:rPr>
            <w:color w:val="0000FF"/>
          </w:rPr>
          <w:t>N 21-РЗ</w:t>
        </w:r>
      </w:hyperlink>
      <w:r>
        <w:t xml:space="preserve">, от 08.07.2015 </w:t>
      </w:r>
      <w:hyperlink r:id="rId73" w:history="1">
        <w:r>
          <w:rPr>
            <w:color w:val="0000FF"/>
          </w:rPr>
          <w:t>N 45-РЗ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19.03.2018 </w:t>
      </w:r>
      <w:hyperlink r:id="rId74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2. Налоговая льгота, установленная настоящей статьей, предоставляется страховым организациям, осуществляющим страхование имущества, используемого при реализации инвестиционных проектов организаций, при соблюдении совокупности следующих условий: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75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76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8" w:name="P148"/>
      <w:bookmarkEnd w:id="8"/>
      <w:r>
        <w:t xml:space="preserve">абзац исключен. - </w:t>
      </w:r>
      <w:hyperlink r:id="rId77" w:history="1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прохождение конкурсного отбора в соответствии с Положением;</w:t>
      </w:r>
    </w:p>
    <w:p w:rsidR="00F87149" w:rsidRDefault="00F87149">
      <w:pPr>
        <w:pStyle w:val="ConsPlusNormal"/>
        <w:spacing w:before="240"/>
        <w:ind w:firstLine="540"/>
        <w:jc w:val="both"/>
      </w:pPr>
      <w:bookmarkStart w:id="9" w:name="P150"/>
      <w:bookmarkEnd w:id="9"/>
      <w:r>
        <w:t>заключение страховой организацией договора страхования имущества по инвестиционному проекту организации-победителя конкурса инвестиционных проектов, в соответствии с которым страховая сумма составляет более 0,1 процента от общего объема инвестиций, но не менее восьми миллионов рублей (далее - договор страхования);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78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79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предоставление договора страхования и заключения Министерства экономики Удмуртской Республики о выполнении страховой организацией условий, установленных </w:t>
      </w:r>
      <w:hyperlink w:anchor="P14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50" w:history="1">
        <w:r>
          <w:rPr>
            <w:color w:val="0000FF"/>
          </w:rPr>
          <w:t>четвертым</w:t>
        </w:r>
      </w:hyperlink>
      <w:r>
        <w:t xml:space="preserve"> настоящего пункта, в налоговый орган по месту постановки организации на налоговый учет.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1 января 2006 года. - </w:t>
      </w:r>
      <w:hyperlink r:id="rId80" w:history="1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bookmarkStart w:id="10" w:name="P155"/>
      <w:bookmarkEnd w:id="10"/>
      <w:r>
        <w:t>Статья 5. Налоговая льгота организациям, осуществляющим лизинговые операции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Организации, осуществляющие лизинговые операции, связанные с реализацией инвестиционных проектов организаций-победителей конкурса инвестиционных проектов, доля доходов от которых составляет не менее 80 процентов всех доходов за налоговый период, уплачивают налог на прибыль организаций в части сумм налога, зачисляемых в бюджет Удмуртской Республики, по ставке 13,5 процента на срок окупаемости приоритетного инвестиционного проекта Удмуртской Республики, но не более пяти лет.</w:t>
      </w:r>
      <w:proofErr w:type="gramEnd"/>
    </w:p>
    <w:p w:rsidR="00F87149" w:rsidRDefault="00F87149">
      <w:pPr>
        <w:pStyle w:val="ConsPlusNormal"/>
        <w:jc w:val="both"/>
      </w:pPr>
      <w:r>
        <w:t xml:space="preserve">(в ред. Законов УР от 27.11.2003 </w:t>
      </w:r>
      <w:hyperlink r:id="rId81" w:history="1">
        <w:r>
          <w:rPr>
            <w:color w:val="0000FF"/>
          </w:rPr>
          <w:t>N 56-РЗ</w:t>
        </w:r>
      </w:hyperlink>
      <w:r>
        <w:t xml:space="preserve">, от 02.11.2004 </w:t>
      </w:r>
      <w:hyperlink r:id="rId82" w:history="1">
        <w:r>
          <w:rPr>
            <w:color w:val="0000FF"/>
          </w:rPr>
          <w:t>N 49-РЗ</w:t>
        </w:r>
      </w:hyperlink>
      <w:r>
        <w:t xml:space="preserve">, от 07.06.2005 </w:t>
      </w:r>
      <w:hyperlink r:id="rId83" w:history="1">
        <w:r>
          <w:rPr>
            <w:color w:val="0000FF"/>
          </w:rPr>
          <w:t>N 21-РЗ</w:t>
        </w:r>
      </w:hyperlink>
      <w:r>
        <w:t xml:space="preserve">, от 08.07.2015 </w:t>
      </w:r>
      <w:hyperlink r:id="rId84" w:history="1">
        <w:r>
          <w:rPr>
            <w:color w:val="0000FF"/>
          </w:rPr>
          <w:t>N 45-РЗ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19.03.2018 </w:t>
      </w:r>
      <w:hyperlink r:id="rId85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2. Налоговая льгота, установленная настоящей статьей, предоставляется организациям, осуществляющим лизинговые операции, связанные с реализацией инвестиционных проектов организаций-победителей конкурса инвестиционных проектов, при соблюдении совокупности следующих условий: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86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87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обособленное ведение бухгалтерского и налогового учета использования денежных средств, связанных с лизинговыми операциями по реализации инвестиционных проектов;</w:t>
      </w:r>
    </w:p>
    <w:p w:rsidR="00F87149" w:rsidRDefault="00F87149">
      <w:pPr>
        <w:pStyle w:val="ConsPlusNormal"/>
        <w:jc w:val="both"/>
      </w:pPr>
      <w:r>
        <w:t xml:space="preserve">(в ред. Законов УР от 08.07.2015 </w:t>
      </w:r>
      <w:hyperlink r:id="rId88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89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90" w:history="1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заключение договора лизинга с организациями-победителями конкурса инвестиционных проектов;</w:t>
      </w:r>
    </w:p>
    <w:p w:rsidR="00F87149" w:rsidRDefault="00F87149">
      <w:pPr>
        <w:pStyle w:val="ConsPlusNormal"/>
        <w:jc w:val="both"/>
      </w:pPr>
      <w:r>
        <w:t xml:space="preserve">(в ред. Законов УР от 20.12.2005 </w:t>
      </w:r>
      <w:hyperlink r:id="rId91" w:history="1">
        <w:r>
          <w:rPr>
            <w:color w:val="0000FF"/>
          </w:rPr>
          <w:t>N 63-РЗ</w:t>
        </w:r>
      </w:hyperlink>
      <w:r>
        <w:t xml:space="preserve">, от 08.07.2015 </w:t>
      </w:r>
      <w:hyperlink r:id="rId92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93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предоставление в налоговый орган копии инвестиционного договора с организацией-победителем конкурса инвестиционных проектов.</w:t>
      </w:r>
    </w:p>
    <w:p w:rsidR="00F87149" w:rsidRDefault="00F87149">
      <w:pPr>
        <w:pStyle w:val="ConsPlusNormal"/>
        <w:jc w:val="both"/>
      </w:pPr>
      <w:r>
        <w:t xml:space="preserve">(в ред. Законов УР от 20.12.2005 </w:t>
      </w:r>
      <w:hyperlink r:id="rId94" w:history="1">
        <w:r>
          <w:rPr>
            <w:color w:val="0000FF"/>
          </w:rPr>
          <w:t>N 63-РЗ</w:t>
        </w:r>
      </w:hyperlink>
      <w:r>
        <w:t xml:space="preserve">, от 08.07.2015 </w:t>
      </w:r>
      <w:hyperlink r:id="rId95" w:history="1">
        <w:r>
          <w:rPr>
            <w:color w:val="0000FF"/>
          </w:rPr>
          <w:t>N 45-РЗ</w:t>
        </w:r>
      </w:hyperlink>
      <w:r>
        <w:t xml:space="preserve">, от 19.03.2018 </w:t>
      </w:r>
      <w:hyperlink r:id="rId96" w:history="1">
        <w:r>
          <w:rPr>
            <w:color w:val="0000FF"/>
          </w:rPr>
          <w:t>N 7-РЗ</w:t>
        </w:r>
      </w:hyperlink>
      <w:r>
        <w:t>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97" w:history="1">
        <w:r>
          <w:rPr>
            <w:color w:val="0000FF"/>
          </w:rPr>
          <w:t>Закон</w:t>
        </w:r>
      </w:hyperlink>
      <w:r>
        <w:t xml:space="preserve"> УР от 20.12.2005 N 63-РЗ.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1 января 2006 года. - </w:t>
      </w:r>
      <w:hyperlink r:id="rId98" w:history="1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5.1. Инвестиционный налоговый вычет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9" w:history="1">
        <w:r>
          <w:rPr>
            <w:color w:val="0000FF"/>
          </w:rPr>
          <w:t>Законом</w:t>
        </w:r>
      </w:hyperlink>
      <w:r>
        <w:t xml:space="preserve"> УР от 13.07.2018 N 42-РЗ)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proofErr w:type="gramStart"/>
      <w:r>
        <w:t>Организации, реализующие инвестиционные проекты, связанные с осуществлением капитальных вложений, заключившие с уполномоченным исполнительным органом государственной власти Удмуртской Республики специальные инвестиционные контракты, или соглашения о государственно-частном партнерстве, или концессионные соглашения и не применяющие налоговую льготу, установленную статьей 2 настоящего Закона, имеют право на применение инвестиционного налогового вычета в отношении расходов применительно к объектам основных средств, созданным в рамках реализации инвестиционных проектов</w:t>
      </w:r>
      <w:proofErr w:type="gramEnd"/>
      <w:r>
        <w:t xml:space="preserve"> и относящимся к организациям или обособленным подразделениям организаций, расположенным на территории Удмуртской Республики, в размерах и на условиях, установленных </w:t>
      </w:r>
      <w:hyperlink r:id="rId100" w:history="1">
        <w:r>
          <w:rPr>
            <w:color w:val="0000FF"/>
          </w:rPr>
          <w:t>статьей 286.1</w:t>
        </w:r>
      </w:hyperlink>
      <w:r>
        <w:t xml:space="preserve"> части второй Налогового кодекса Российской Федерации.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6. Основания для возврата сумм налогов, не уплаченных в бюджет Удмуртской Республики в результате предоставления налогоплательщику налоговых льгот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УР от 07.11.2011 N 63-РЗ)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 xml:space="preserve">Сумма налогов подлежит возврату в бюджет Удмуртской Республики в полном объеме за весь период, в котором организации были предоставлены налоговые льготы, установленные </w:t>
      </w:r>
      <w:hyperlink w:anchor="P31" w:history="1">
        <w:r>
          <w:rPr>
            <w:color w:val="0000FF"/>
          </w:rPr>
          <w:t>статьями 1.1</w:t>
        </w:r>
      </w:hyperlink>
      <w:r>
        <w:t xml:space="preserve">, </w:t>
      </w:r>
      <w:hyperlink w:anchor="P38" w:history="1">
        <w:r>
          <w:rPr>
            <w:color w:val="0000FF"/>
          </w:rPr>
          <w:t>2</w:t>
        </w:r>
      </w:hyperlink>
      <w:r>
        <w:t xml:space="preserve"> и </w:t>
      </w:r>
      <w:hyperlink w:anchor="P155" w:history="1">
        <w:r>
          <w:rPr>
            <w:color w:val="0000FF"/>
          </w:rPr>
          <w:t>5</w:t>
        </w:r>
      </w:hyperlink>
      <w:r>
        <w:t xml:space="preserve"> настоящего Закона, при наступлении хотя бы одного из следующих обстоятельств:</w:t>
      </w:r>
    </w:p>
    <w:p w:rsidR="00F87149" w:rsidRDefault="00F87149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нарушение одного из существенных условий инвестиционного договора;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абзацы третий - четвертый утратили силу. - </w:t>
      </w:r>
      <w:hyperlink r:id="rId103" w:history="1">
        <w:r>
          <w:rPr>
            <w:color w:val="0000FF"/>
          </w:rPr>
          <w:t>Закон</w:t>
        </w:r>
      </w:hyperlink>
      <w:r>
        <w:t xml:space="preserve"> УР от 04.07.2016 N 46-РЗ;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 xml:space="preserve">несоблюдение одного или более условий предоставления налоговой льготы, установленных </w:t>
      </w:r>
      <w:hyperlink w:anchor="P47" w:history="1">
        <w:r>
          <w:rPr>
            <w:color w:val="0000FF"/>
          </w:rPr>
          <w:t>пунктом 2 статьи 2</w:t>
        </w:r>
      </w:hyperlink>
      <w:r>
        <w:t xml:space="preserve"> настоящего Закона (для организаций, реализующих инвестиционные проекты, связанные с осуществлением капитальных вложений).</w:t>
      </w:r>
    </w:p>
    <w:p w:rsidR="00F87149" w:rsidRDefault="00F8714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  <w:outlineLvl w:val="0"/>
      </w:pPr>
      <w:r>
        <w:t>Статья 7. Заключительные положения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ind w:firstLine="540"/>
        <w:jc w:val="both"/>
      </w:pPr>
      <w:r>
        <w:t>1.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2. Правительству Удмуртской Республики: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в течение трех месяцев после вступления в силу настоящего Закона принять необходимые нормативные правовые акты по реализации настоящего Закона;</w:t>
      </w:r>
    </w:p>
    <w:p w:rsidR="00F87149" w:rsidRDefault="00F87149">
      <w:pPr>
        <w:pStyle w:val="ConsPlusNormal"/>
        <w:spacing w:before="240"/>
        <w:ind w:firstLine="540"/>
        <w:jc w:val="both"/>
      </w:pPr>
      <w:r>
        <w:t>привести свои нормативные правовые акты в соответствие с настоящим Законом.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jc w:val="right"/>
      </w:pPr>
      <w:r>
        <w:t>Президент</w:t>
      </w:r>
    </w:p>
    <w:p w:rsidR="00F87149" w:rsidRDefault="00F87149">
      <w:pPr>
        <w:pStyle w:val="ConsPlusNormal"/>
        <w:jc w:val="right"/>
      </w:pPr>
      <w:r>
        <w:t>Удмуртской Республики</w:t>
      </w:r>
    </w:p>
    <w:p w:rsidR="00F87149" w:rsidRDefault="00F87149">
      <w:pPr>
        <w:pStyle w:val="ConsPlusNormal"/>
        <w:jc w:val="right"/>
      </w:pPr>
      <w:r>
        <w:t>А.А.ВОЛКОВ</w:t>
      </w:r>
    </w:p>
    <w:p w:rsidR="00F87149" w:rsidRDefault="00F87149">
      <w:pPr>
        <w:pStyle w:val="ConsPlusNormal"/>
      </w:pPr>
      <w:r>
        <w:t>г. Ижевск</w:t>
      </w:r>
    </w:p>
    <w:p w:rsidR="00F87149" w:rsidRDefault="00F87149">
      <w:pPr>
        <w:pStyle w:val="ConsPlusNormal"/>
        <w:spacing w:before="240"/>
      </w:pPr>
      <w:r>
        <w:t>5 марта 2003 года</w:t>
      </w:r>
    </w:p>
    <w:p w:rsidR="00F87149" w:rsidRDefault="00F87149">
      <w:pPr>
        <w:pStyle w:val="ConsPlusNormal"/>
        <w:spacing w:before="240"/>
      </w:pPr>
      <w:r>
        <w:t>N 8-РЗ</w:t>
      </w: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jc w:val="both"/>
      </w:pPr>
    </w:p>
    <w:p w:rsidR="00F87149" w:rsidRDefault="00F87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57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49"/>
    <w:rsid w:val="00584B4C"/>
    <w:rsid w:val="007166ED"/>
    <w:rsid w:val="00F87149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F8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F87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F87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F8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F87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F87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624AEAE96FBD31B9654DE882094A9AB763D88DF57F1667B035FFC6950A6723DB22A9581FDB00110597EDF0T07CJ" TargetMode="External"/><Relationship Id="rId21" Type="http://schemas.openxmlformats.org/officeDocument/2006/relationships/hyperlink" Target="consultantplus://offline/ref=6B624AEAE96FBD31B96553E594651492B7688489FC7F1D31E965F991CA5A61769B62AF0D5E960AT179J" TargetMode="External"/><Relationship Id="rId42" Type="http://schemas.openxmlformats.org/officeDocument/2006/relationships/hyperlink" Target="consultantplus://offline/ref=6B624AEAE96FBD31B96553E594651492B6608089F3791D31E965F991CAT57AJ" TargetMode="External"/><Relationship Id="rId47" Type="http://schemas.openxmlformats.org/officeDocument/2006/relationships/hyperlink" Target="consultantplus://offline/ref=6B624AEAE96FBD31B9654DE882094A9AB763D88DF57F1667B035FFC6950A6723DB22A9581FDB00110597EDF0T078J" TargetMode="External"/><Relationship Id="rId63" Type="http://schemas.openxmlformats.org/officeDocument/2006/relationships/hyperlink" Target="consultantplus://offline/ref=6B624AEAE96FBD31B96553E594651492B7688687F27C1D31E965F991CA5A61769B62AF0D5C9A0B12T073J" TargetMode="External"/><Relationship Id="rId68" Type="http://schemas.openxmlformats.org/officeDocument/2006/relationships/hyperlink" Target="consultantplus://offline/ref=6B624AEAE96FBD31B96553E594651492B7688489FC7F1D31E965F991CA5A61769B62AF0D5D9705T179J" TargetMode="External"/><Relationship Id="rId84" Type="http://schemas.openxmlformats.org/officeDocument/2006/relationships/hyperlink" Target="consultantplus://offline/ref=6B624AEAE96FBD31B9654DE882094A9AB763D88DF37B1361B43AA2CC9D536B21DC2DF64F18920C100596EFTF7AJ" TargetMode="External"/><Relationship Id="rId89" Type="http://schemas.openxmlformats.org/officeDocument/2006/relationships/hyperlink" Target="consultantplus://offline/ref=6B624AEAE96FBD31B9654DE882094A9AB763D88DF57F1667B035FFC6950A6723DB22A9581FDB00110597EDF7T07AJ" TargetMode="External"/><Relationship Id="rId7" Type="http://schemas.openxmlformats.org/officeDocument/2006/relationships/hyperlink" Target="consultantplus://offline/ref=6B624AEAE96FBD31B9654DE882094A9AB763D88DF57B1064B33AA2CC9D536B21DC2DF64F18920C100597EDTF74J" TargetMode="External"/><Relationship Id="rId71" Type="http://schemas.openxmlformats.org/officeDocument/2006/relationships/hyperlink" Target="consultantplus://offline/ref=6B624AEAE96FBD31B9654DE882094A9AB763D88DF57B1064B33AA2CC9D536B21DC2DF64F18920C100597ECTF73J" TargetMode="External"/><Relationship Id="rId92" Type="http://schemas.openxmlformats.org/officeDocument/2006/relationships/hyperlink" Target="consultantplus://offline/ref=6B624AEAE96FBD31B9654DE882094A9AB763D88DF37B1361B43AA2CC9D536B21DC2DF64F18920C100596EFTF7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624AEAE96FBD31B9654DE882094A9AB763D88DF57F146EB131FFC6950A6723DB22A9581FDB00110597EDF3T07BJ" TargetMode="External"/><Relationship Id="rId29" Type="http://schemas.openxmlformats.org/officeDocument/2006/relationships/hyperlink" Target="consultantplus://offline/ref=6B624AEAE96FBD31B9654DE882094A9AB763D88DF37B1361B43AA2CC9D536B21DC2DF64F18920C100596EFTF7BJ" TargetMode="External"/><Relationship Id="rId11" Type="http://schemas.openxmlformats.org/officeDocument/2006/relationships/hyperlink" Target="consultantplus://offline/ref=6B624AEAE96FBD31B9654DE882094A9AB763D88DF1771665B23AA2CC9D536B21DC2DF64F18920C100597EDTF74J" TargetMode="External"/><Relationship Id="rId24" Type="http://schemas.openxmlformats.org/officeDocument/2006/relationships/hyperlink" Target="consultantplus://offline/ref=6B624AEAE96FBD31B9654DE882094A9AB763D88DF57F1667B035FFC6950A6723DB22A9581FDB00110597EDF1T075J" TargetMode="External"/><Relationship Id="rId32" Type="http://schemas.openxmlformats.org/officeDocument/2006/relationships/hyperlink" Target="consultantplus://offline/ref=6B624AEAE96FBD31B9654DE882094A9AB763D88DF37B1361B43AA2CC9D536B21DC2DF64F18920C100596EFTF7BJ" TargetMode="External"/><Relationship Id="rId37" Type="http://schemas.openxmlformats.org/officeDocument/2006/relationships/hyperlink" Target="consultantplus://offline/ref=6B624AEAE96FBD31B9654DE882094A9AB763D88DF57F1667B035FFC6950A6723DB22A9581FDB00110597EDF0T078J" TargetMode="External"/><Relationship Id="rId40" Type="http://schemas.openxmlformats.org/officeDocument/2006/relationships/hyperlink" Target="consultantplus://offline/ref=6B624AEAE96FBD31B9654DE882094A9AB763D88DF37B1361B43AA2CC9D536B21DC2DF64F18920C100596EFTF7BJ" TargetMode="External"/><Relationship Id="rId45" Type="http://schemas.openxmlformats.org/officeDocument/2006/relationships/hyperlink" Target="consultantplus://offline/ref=6B624AEAE96FBD31B9654DE882094A9AB763D88DF57F1667B035FFC6950A6723DB22A9581FDB00110597EDF0T078J" TargetMode="External"/><Relationship Id="rId53" Type="http://schemas.openxmlformats.org/officeDocument/2006/relationships/hyperlink" Target="consultantplus://offline/ref=6B624AEAE96FBD31B96553E594651492B7688687F27C1D31E965F991CA5A61769B62AF0D5C9E0D13T073J" TargetMode="External"/><Relationship Id="rId58" Type="http://schemas.openxmlformats.org/officeDocument/2006/relationships/hyperlink" Target="consultantplus://offline/ref=6B624AEAE96FBD31B96553E594651492B7688687F27C1D31E965F991CA5A61769B62AF0D5C9C0D11T073J" TargetMode="External"/><Relationship Id="rId66" Type="http://schemas.openxmlformats.org/officeDocument/2006/relationships/hyperlink" Target="consultantplus://offline/ref=6B624AEAE96FBD31B96553E594651492B6608180FD7A1D31E965F991CAT57AJ" TargetMode="External"/><Relationship Id="rId74" Type="http://schemas.openxmlformats.org/officeDocument/2006/relationships/hyperlink" Target="consultantplus://offline/ref=6B624AEAE96FBD31B9654DE882094A9AB763D88DF57F1667B035FFC6950A6723DB22A9581FDB00110597EDF7T07EJ" TargetMode="External"/><Relationship Id="rId79" Type="http://schemas.openxmlformats.org/officeDocument/2006/relationships/hyperlink" Target="consultantplus://offline/ref=6B624AEAE96FBD31B9654DE882094A9AB763D88DF57F1667B035FFC6950A6723DB22A9581FDB00110597EDF7T07FJ" TargetMode="External"/><Relationship Id="rId87" Type="http://schemas.openxmlformats.org/officeDocument/2006/relationships/hyperlink" Target="consultantplus://offline/ref=6B624AEAE96FBD31B9654DE882094A9AB763D88DF57F1667B035FFC6950A6723DB22A9581FDB00110597EDF7T07AJ" TargetMode="External"/><Relationship Id="rId102" Type="http://schemas.openxmlformats.org/officeDocument/2006/relationships/hyperlink" Target="consultantplus://offline/ref=6B624AEAE96FBD31B9654DE882094A9AB763D88DF37B1361B43AA2CC9D536B21DC2DF64F18920C100596EETF72J" TargetMode="External"/><Relationship Id="rId5" Type="http://schemas.openxmlformats.org/officeDocument/2006/relationships/hyperlink" Target="consultantplus://offline/ref=6B624AEAE96FBD31B9654DE882094A9AB763D88DF57D146FB63AA2CC9D536B21TD7CJ" TargetMode="External"/><Relationship Id="rId61" Type="http://schemas.openxmlformats.org/officeDocument/2006/relationships/hyperlink" Target="consultantplus://offline/ref=6B624AEAE96FBD31B96553E594651492B7688687F27C1D31E965F991CA5A61769B62AF0D5C9B0A12T074J" TargetMode="External"/><Relationship Id="rId82" Type="http://schemas.openxmlformats.org/officeDocument/2006/relationships/hyperlink" Target="consultantplus://offline/ref=6B624AEAE96FBD31B9654DE882094A9AB763D88DF57B1064B33AA2CC9D536B21DC2DF64F18920C100597ECTF72J" TargetMode="External"/><Relationship Id="rId90" Type="http://schemas.openxmlformats.org/officeDocument/2006/relationships/hyperlink" Target="consultantplus://offline/ref=6B624AEAE96FBD31B9654DE882094A9AB763D88DF5791760BC3AA2CC9D536B21DC2DF64F18920C100597EFTF75J" TargetMode="External"/><Relationship Id="rId95" Type="http://schemas.openxmlformats.org/officeDocument/2006/relationships/hyperlink" Target="consultantplus://offline/ref=6B624AEAE96FBD31B9654DE882094A9AB763D88DF37B1361B43AA2CC9D536B21DC2DF64F18920C100596EFTF7AJ" TargetMode="External"/><Relationship Id="rId19" Type="http://schemas.openxmlformats.org/officeDocument/2006/relationships/hyperlink" Target="consultantplus://offline/ref=6B624AEAE96FBD31B9654DE882094A9AB763D88DFC7C1065B63AA2CC9D536B21DC2DF64F18920C100597EBTF77J" TargetMode="External"/><Relationship Id="rId14" Type="http://schemas.openxmlformats.org/officeDocument/2006/relationships/hyperlink" Target="consultantplus://offline/ref=6B624AEAE96FBD31B9654DE882094A9AB763D88DFD771565B33AA2CC9D536B21DC2DF64F18920C100597EDTF74J" TargetMode="External"/><Relationship Id="rId22" Type="http://schemas.openxmlformats.org/officeDocument/2006/relationships/hyperlink" Target="consultantplus://offline/ref=6B624AEAE96FBD31B96553E594651492B6608587FD7E1D31E965F991CA5A61769B62AF0F5B9ET07BJ" TargetMode="External"/><Relationship Id="rId27" Type="http://schemas.openxmlformats.org/officeDocument/2006/relationships/hyperlink" Target="consultantplus://offline/ref=6B624AEAE96FBD31B96553E594651492B66A8780F57E1D31E965F991CAT57AJ" TargetMode="External"/><Relationship Id="rId30" Type="http://schemas.openxmlformats.org/officeDocument/2006/relationships/hyperlink" Target="consultantplus://offline/ref=6B624AEAE96FBD31B9654DE882094A9AB763D88DF37B1361B43AA2CC9D536B21DC2DF64F18920C100596EFTF7BJ" TargetMode="External"/><Relationship Id="rId35" Type="http://schemas.openxmlformats.org/officeDocument/2006/relationships/hyperlink" Target="consultantplus://offline/ref=6B624AEAE96FBD31B9654DE882094A9AB763D88DF57F1667B035FFC6950A6723DB22A9581FDB00110597EDF0T07FJ" TargetMode="External"/><Relationship Id="rId43" Type="http://schemas.openxmlformats.org/officeDocument/2006/relationships/hyperlink" Target="consultantplus://offline/ref=6B624AEAE96FBD31B9654DE882094A9AB763D88DF37B1361B43AA2CC9D536B21DC2DF64F18920C100596EFTF7BJ" TargetMode="External"/><Relationship Id="rId48" Type="http://schemas.openxmlformats.org/officeDocument/2006/relationships/hyperlink" Target="consultantplus://offline/ref=6B624AEAE96FBD31B9654DE882094A9AB763D88DF57F1667B035FFC6950A6723DB22A9581FDB00110597EDF0T079J" TargetMode="External"/><Relationship Id="rId56" Type="http://schemas.openxmlformats.org/officeDocument/2006/relationships/hyperlink" Target="consultantplus://offline/ref=6B624AEAE96FBD31B96553E594651492B7688687F27C1D31E965F991CA5A61769B62AF0D5C9E0D14T077J" TargetMode="External"/><Relationship Id="rId64" Type="http://schemas.openxmlformats.org/officeDocument/2006/relationships/hyperlink" Target="consultantplus://offline/ref=6B624AEAE96FBD31B9654DE882094A9AB763D88DFD771565B33AA2CC9D536B21DC2DF64F18920C100597ECTF77J" TargetMode="External"/><Relationship Id="rId69" Type="http://schemas.openxmlformats.org/officeDocument/2006/relationships/hyperlink" Target="consultantplus://offline/ref=6B624AEAE96FBD31B9654DE882094A9AB763D88DF5791760BC3AA2CC9D536B21DC2DF64F18920C100597ECTF74J" TargetMode="External"/><Relationship Id="rId77" Type="http://schemas.openxmlformats.org/officeDocument/2006/relationships/hyperlink" Target="consultantplus://offline/ref=6B624AEAE96FBD31B9654DE882094A9AB763D88DF5791760BC3AA2CC9D536B21DC2DF64F18920C100597EFTF73J" TargetMode="External"/><Relationship Id="rId100" Type="http://schemas.openxmlformats.org/officeDocument/2006/relationships/hyperlink" Target="consultantplus://offline/ref=6B624AEAE96FBD31B96553E594651492B7688489FC7F1D31E965F991CA5A61769B62AF0D599F05T178J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6B624AEAE96FBD31B9654DE882094A9AB763D88DF5791760BC3AA2CC9D536B21DC2DF64F18920C100597EDTF74J" TargetMode="External"/><Relationship Id="rId51" Type="http://schemas.openxmlformats.org/officeDocument/2006/relationships/hyperlink" Target="consultantplus://offline/ref=6B624AEAE96FBD31B96553E594651492B7688687F27C1D31E965F991CA5A61769B62AF0D5C9F0919T072J" TargetMode="External"/><Relationship Id="rId72" Type="http://schemas.openxmlformats.org/officeDocument/2006/relationships/hyperlink" Target="consultantplus://offline/ref=6B624AEAE96FBD31B9654DE882094A9AB763D88DF5791760BC3AA2CC9D536B21DC2DF64F18920C100597ECTF7AJ" TargetMode="External"/><Relationship Id="rId80" Type="http://schemas.openxmlformats.org/officeDocument/2006/relationships/hyperlink" Target="consultantplus://offline/ref=6B624AEAE96FBD31B9654DE882094A9AB763D88DF5791760BC3AA2CC9D536B21DC2DF64F18920C100597EFTF72J" TargetMode="External"/><Relationship Id="rId85" Type="http://schemas.openxmlformats.org/officeDocument/2006/relationships/hyperlink" Target="consultantplus://offline/ref=6B624AEAE96FBD31B9654DE882094A9AB763D88DF57F1667B035FFC6950A6723DB22A9581FDB00110597EDF7T079J" TargetMode="External"/><Relationship Id="rId93" Type="http://schemas.openxmlformats.org/officeDocument/2006/relationships/hyperlink" Target="consultantplus://offline/ref=6B624AEAE96FBD31B9654DE882094A9AB763D88DF57F1667B035FFC6950A6723DB22A9581FDB00110597EDF7T07AJ" TargetMode="External"/><Relationship Id="rId98" Type="http://schemas.openxmlformats.org/officeDocument/2006/relationships/hyperlink" Target="consultantplus://offline/ref=6B624AEAE96FBD31B9654DE882094A9AB763D88DF5791760BC3AA2CC9D536B21DC2DF64F18920C100597EFTF7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624AEAE96FBD31B9654DE882094A9AB763D88DF37B1361B43AA2CC9D536B21DC2DF64F18920C100596ECTF74J" TargetMode="External"/><Relationship Id="rId17" Type="http://schemas.openxmlformats.org/officeDocument/2006/relationships/hyperlink" Target="consultantplus://offline/ref=6B624AEAE96FBD31B9654DE882094A9AB763D88DF5791760BC3AA2CC9D536B21DC2DF64F18920C100597EDTF7BJ" TargetMode="External"/><Relationship Id="rId25" Type="http://schemas.openxmlformats.org/officeDocument/2006/relationships/hyperlink" Target="consultantplus://offline/ref=6B624AEAE96FBD31B9654DE882094A9AB763D88DF0781E63B33AA2CC9D536B21DC2DF64F18920C100597EDTF7BJ" TargetMode="External"/><Relationship Id="rId33" Type="http://schemas.openxmlformats.org/officeDocument/2006/relationships/hyperlink" Target="consultantplus://offline/ref=6B624AEAE96FBD31B9654DE882094A9AB763D88DF57F1667B035FFC6950A6723DB22A9581FDB00110597EDF0T07EJ" TargetMode="External"/><Relationship Id="rId38" Type="http://schemas.openxmlformats.org/officeDocument/2006/relationships/hyperlink" Target="consultantplus://offline/ref=6B624AEAE96FBD31B9654DE882094A9AB763D88DFD771565B33AA2CC9D536B21DC2DF64F18920C100597EDTF7AJ" TargetMode="External"/><Relationship Id="rId46" Type="http://schemas.openxmlformats.org/officeDocument/2006/relationships/hyperlink" Target="consultantplus://offline/ref=6B624AEAE96FBD31B9654DE882094A9AB763D88DF37B1361B43AA2CC9D536B21DC2DF64F18920C100596EFTF7BJ" TargetMode="External"/><Relationship Id="rId59" Type="http://schemas.openxmlformats.org/officeDocument/2006/relationships/hyperlink" Target="consultantplus://offline/ref=6B624AEAE96FBD31B96553E594651492B7688687F27C1D31E965F991CA5A61769B62AF0D5C9B0E10T071J" TargetMode="External"/><Relationship Id="rId67" Type="http://schemas.openxmlformats.org/officeDocument/2006/relationships/hyperlink" Target="consultantplus://offline/ref=6B624AEAE96FBD31B96553E594651492B7688489FC7F1D31E965F991CA5A61769B62AF0D599F05T176J" TargetMode="External"/><Relationship Id="rId103" Type="http://schemas.openxmlformats.org/officeDocument/2006/relationships/hyperlink" Target="consultantplus://offline/ref=6B624AEAE96FBD31B9654DE882094A9AB763D88DFC7C1065B63AA2CC9D536B21DC2DF64F18920C100597E8TF70J" TargetMode="External"/><Relationship Id="rId20" Type="http://schemas.openxmlformats.org/officeDocument/2006/relationships/hyperlink" Target="consultantplus://offline/ref=6B624AEAE96FBD31B9654DE882094A9AB763D88DFC7C1065B63AA2CC9D536B21DC2DF64F18920C100597E9TF7BJ" TargetMode="External"/><Relationship Id="rId41" Type="http://schemas.openxmlformats.org/officeDocument/2006/relationships/hyperlink" Target="consultantplus://offline/ref=6B624AEAE96FBD31B9654DE882094A9AB763D88DF57F1667B035FFC6950A6723DB22A9581FDB00110597EDF0T078J" TargetMode="External"/><Relationship Id="rId54" Type="http://schemas.openxmlformats.org/officeDocument/2006/relationships/hyperlink" Target="consultantplus://offline/ref=6B624AEAE96FBD31B96553E594651492B7688687F27C1D31E965F991CA5A61769B62AF0D5C9E0D13T07DJ" TargetMode="External"/><Relationship Id="rId62" Type="http://schemas.openxmlformats.org/officeDocument/2006/relationships/hyperlink" Target="consultantplus://offline/ref=6B624AEAE96FBD31B96553E594651492B7688687F27C1D31E965F991CA5A61769B62AF0D5C9A0B10T072J" TargetMode="External"/><Relationship Id="rId70" Type="http://schemas.openxmlformats.org/officeDocument/2006/relationships/hyperlink" Target="consultantplus://offline/ref=6B624AEAE96FBD31B9654DE882094A9AB763D88DF57D146FB63AA2CC9D536B21DC2DF64F18920C100597ECTF74J" TargetMode="External"/><Relationship Id="rId75" Type="http://schemas.openxmlformats.org/officeDocument/2006/relationships/hyperlink" Target="consultantplus://offline/ref=6B624AEAE96FBD31B9654DE882094A9AB763D88DF37B1361B43AA2CC9D536B21DC2DF64F18920C100596EFTF7AJ" TargetMode="External"/><Relationship Id="rId83" Type="http://schemas.openxmlformats.org/officeDocument/2006/relationships/hyperlink" Target="consultantplus://offline/ref=6B624AEAE96FBD31B9654DE882094A9AB763D88DF5791760BC3AA2CC9D536B21DC2DF64F18920C100597EFTF77J" TargetMode="External"/><Relationship Id="rId88" Type="http://schemas.openxmlformats.org/officeDocument/2006/relationships/hyperlink" Target="consultantplus://offline/ref=6B624AEAE96FBD31B9654DE882094A9AB763D88DF37B1361B43AA2CC9D536B21DC2DF64F18920C100596EFTF7AJ" TargetMode="External"/><Relationship Id="rId91" Type="http://schemas.openxmlformats.org/officeDocument/2006/relationships/hyperlink" Target="consultantplus://offline/ref=6B624AEAE96FBD31B9654DE882094A9AB763D88DF578126EB03AA2CC9D536B21DC2DF64F18920C100597EDTF7BJ" TargetMode="External"/><Relationship Id="rId96" Type="http://schemas.openxmlformats.org/officeDocument/2006/relationships/hyperlink" Target="consultantplus://offline/ref=6B624AEAE96FBD31B9654DE882094A9AB763D88DF57F1667B035FFC6950A6723DB22A9581FDB00110597EDF7T07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24AEAE96FBD31B9654DE882094A9AB763D88DF57C1E63B63AA2CC9D536B21DC2DF64F18920C100597EFTF73J" TargetMode="External"/><Relationship Id="rId15" Type="http://schemas.openxmlformats.org/officeDocument/2006/relationships/hyperlink" Target="consultantplus://offline/ref=6B624AEAE96FBD31B9654DE882094A9AB763D88DF57F1667B035FFC6950A6723DB22A9581FDB00110597EDF1T07BJ" TargetMode="External"/><Relationship Id="rId23" Type="http://schemas.openxmlformats.org/officeDocument/2006/relationships/hyperlink" Target="consultantplus://offline/ref=6B624AEAE96FBD31B9654DE882094A9AB763D88DF37B1361B43AA2CC9D536B21DC2DF64F18920C100596EFTF70J" TargetMode="External"/><Relationship Id="rId28" Type="http://schemas.openxmlformats.org/officeDocument/2006/relationships/hyperlink" Target="consultantplus://offline/ref=6B624AEAE96FBD31B9654DE882094A9AB763D88DF37B1361B43AA2CC9D536B21DC2DF64F18920C100596EFTF76J" TargetMode="External"/><Relationship Id="rId36" Type="http://schemas.openxmlformats.org/officeDocument/2006/relationships/hyperlink" Target="consultantplus://offline/ref=6B624AEAE96FBD31B9654DE882094A9AB763D88DF37B1361B43AA2CC9D536B21DC2DF64F18920C100596EFTF7BJ" TargetMode="External"/><Relationship Id="rId49" Type="http://schemas.openxmlformats.org/officeDocument/2006/relationships/hyperlink" Target="consultantplus://offline/ref=6B624AEAE96FBD31B9654DE882094A9AB763D88DFD771565B33AA2CC9D536B21DC2DF64F18920C100597ECTF72J" TargetMode="External"/><Relationship Id="rId57" Type="http://schemas.openxmlformats.org/officeDocument/2006/relationships/hyperlink" Target="consultantplus://offline/ref=6B624AEAE96FBD31B96553E594651492B7688687F27C1D31E965F991CA5A61769B62AF0D5C9E0D15T072J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6B624AEAE96FBD31B9654DE882094A9AB763D88DF0781E63B33AA2CC9D536B21DC2DF64F18920C100597EDTF74J" TargetMode="External"/><Relationship Id="rId31" Type="http://schemas.openxmlformats.org/officeDocument/2006/relationships/hyperlink" Target="consultantplus://offline/ref=6B624AEAE96FBD31B9654DE882094A9AB763D88DF57F1667B035FFC6950A6723DB22A9581FDB00110597EDF0T07EJ" TargetMode="External"/><Relationship Id="rId44" Type="http://schemas.openxmlformats.org/officeDocument/2006/relationships/hyperlink" Target="consultantplus://offline/ref=6B624AEAE96FBD31B9654DE882094A9AB763D88DFC7C1065B63AA2CC9D536B21DC2DF64F18920C100597E8TF71J" TargetMode="External"/><Relationship Id="rId52" Type="http://schemas.openxmlformats.org/officeDocument/2006/relationships/hyperlink" Target="consultantplus://offline/ref=6B624AEAE96FBD31B96553E594651492B7688687F27C1D31E965F991CA5A61769B62AF0D5C9E0D12T073J" TargetMode="External"/><Relationship Id="rId60" Type="http://schemas.openxmlformats.org/officeDocument/2006/relationships/hyperlink" Target="consultantplus://offline/ref=6B624AEAE96FBD31B96553E594651492B7688687F27C1D31E965F991CA5A61769B62AF0D5C9B0815T070J" TargetMode="External"/><Relationship Id="rId65" Type="http://schemas.openxmlformats.org/officeDocument/2006/relationships/hyperlink" Target="consultantplus://offline/ref=6B624AEAE96FBD31B9654DE882094A9AB763D88DF57F1667B035FFC6950A6723DB22A9581FDB00110597EDF0T07AJ" TargetMode="External"/><Relationship Id="rId73" Type="http://schemas.openxmlformats.org/officeDocument/2006/relationships/hyperlink" Target="consultantplus://offline/ref=6B624AEAE96FBD31B9654DE882094A9AB763D88DF37B1361B43AA2CC9D536B21DC2DF64F18920C100596EFTF7AJ" TargetMode="External"/><Relationship Id="rId78" Type="http://schemas.openxmlformats.org/officeDocument/2006/relationships/hyperlink" Target="consultantplus://offline/ref=6B624AEAE96FBD31B9654DE882094A9AB763D88DF37B1361B43AA2CC9D536B21DC2DF64F18920C100596EFTF7AJ" TargetMode="External"/><Relationship Id="rId81" Type="http://schemas.openxmlformats.org/officeDocument/2006/relationships/hyperlink" Target="consultantplus://offline/ref=6B624AEAE96FBD31B9654DE882094A9AB763D88DF57D146FB63AA2CC9D536B21DC2DF64F18920C100597ECTF7BJ" TargetMode="External"/><Relationship Id="rId86" Type="http://schemas.openxmlformats.org/officeDocument/2006/relationships/hyperlink" Target="consultantplus://offline/ref=6B624AEAE96FBD31B9654DE882094A9AB763D88DF37B1361B43AA2CC9D536B21DC2DF64F18920C100596EFTF7AJ" TargetMode="External"/><Relationship Id="rId94" Type="http://schemas.openxmlformats.org/officeDocument/2006/relationships/hyperlink" Target="consultantplus://offline/ref=6B624AEAE96FBD31B9654DE882094A9AB763D88DF578126EB03AA2CC9D536B21DC2DF64F18920C100597ECTF73J" TargetMode="External"/><Relationship Id="rId99" Type="http://schemas.openxmlformats.org/officeDocument/2006/relationships/hyperlink" Target="consultantplus://offline/ref=6B624AEAE96FBD31B9654DE882094A9AB763D88DF57F146EB131FFC6950A6723DB22A9581FDB00110597EDF0T07EJ" TargetMode="External"/><Relationship Id="rId101" Type="http://schemas.openxmlformats.org/officeDocument/2006/relationships/hyperlink" Target="consultantplus://offline/ref=6B624AEAE96FBD31B9654DE882094A9AB763D88DF0781E63B33AA2CC9D536B21DC2DF64F18920C100597E8TF7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24AEAE96FBD31B9654DE882094A9AB763D88DF578126EB03AA2CC9D536B21DC2DF64F18920C100597EDTF74J" TargetMode="External"/><Relationship Id="rId13" Type="http://schemas.openxmlformats.org/officeDocument/2006/relationships/hyperlink" Target="consultantplus://offline/ref=6B624AEAE96FBD31B9654DE882094A9AB763D88DFC7C1065B63AA2CC9D536B21DC2DF64F18920C100597E9TF74J" TargetMode="External"/><Relationship Id="rId18" Type="http://schemas.openxmlformats.org/officeDocument/2006/relationships/hyperlink" Target="consultantplus://offline/ref=6B624AEAE96FBD31B9654DE882094A9AB763D88DFC7C1065B63AA2CC9D536B21TD7CJ" TargetMode="External"/><Relationship Id="rId39" Type="http://schemas.openxmlformats.org/officeDocument/2006/relationships/hyperlink" Target="consultantplus://offline/ref=6B624AEAE96FBD31B9654DE882094A9AB763D88DF57F1667B035FFC6950A6723DB22A9581FDB00110597EDF0T078J" TargetMode="External"/><Relationship Id="rId34" Type="http://schemas.openxmlformats.org/officeDocument/2006/relationships/hyperlink" Target="consultantplus://offline/ref=6B624AEAE96FBD31B9654DE882094A9AB763D88DF37B1361B43AA2CC9D536B21DC2DF64F18920C100596EFTF7BJ" TargetMode="External"/><Relationship Id="rId50" Type="http://schemas.openxmlformats.org/officeDocument/2006/relationships/hyperlink" Target="consultantplus://offline/ref=6B624AEAE96FBD31B96553E594651492B7688687F27C1D31E965F991CAT57AJ" TargetMode="External"/><Relationship Id="rId55" Type="http://schemas.openxmlformats.org/officeDocument/2006/relationships/hyperlink" Target="consultantplus://offline/ref=6B624AEAE96FBD31B96553E594651492B7688687F27C1D31E965F991CA5A61769B62AF0D5C9E0D14T075J" TargetMode="External"/><Relationship Id="rId76" Type="http://schemas.openxmlformats.org/officeDocument/2006/relationships/hyperlink" Target="consultantplus://offline/ref=6B624AEAE96FBD31B9654DE882094A9AB763D88DF57F1667B035FFC6950A6723DB22A9581FDB00110597EDF7T07FJ" TargetMode="External"/><Relationship Id="rId97" Type="http://schemas.openxmlformats.org/officeDocument/2006/relationships/hyperlink" Target="consultantplus://offline/ref=6B624AEAE96FBD31B9654DE882094A9AB763D88DF578126EB03AA2CC9D536B21DC2DF64F18920C100597ECTF71J" TargetMode="External"/><Relationship Id="rId104" Type="http://schemas.openxmlformats.org/officeDocument/2006/relationships/hyperlink" Target="consultantplus://offline/ref=6B624AEAE96FBD31B9654DE882094A9AB763D88DF57F1667B035FFC6950A6723DB22A9581FDB00110597EDF7T07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4877</Words>
  <Characters>27800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Статья 1. Сфера действия настоящего Закона</vt:lpstr>
      <vt:lpstr>Статья 1.1. Налоговые льготы организациям, реализующим региональные инвестиционн</vt:lpstr>
      <vt:lpstr>Статья 2. Налоговые льготы организациям, реализующим инвестиционные проекты, свя</vt:lpstr>
      <vt:lpstr>Статья 2.1. Налоговые льготы организациям, получившим статус резидентов территор</vt:lpstr>
      <vt:lpstr>Статья 3. Исключена с 1 января 2006 года. - Закон УР от 07.06.2005 N 21-РЗ.</vt:lpstr>
      <vt:lpstr>Статья 4. Налоговая льгота страховым организациям, осуществляющим страхование им</vt:lpstr>
      <vt:lpstr>Статья 5. Налоговая льгота организациям, осуществляющим лизинговые операции</vt:lpstr>
      <vt:lpstr>Статья 5.1. Инвестиционный налоговый вычет</vt:lpstr>
      <vt:lpstr>Статья 6. Основания для возврата сумм налогов, не уплаченных в бюджет Удмуртской</vt:lpstr>
      <vt:lpstr>Статья 7. Заключительные положения</vt:lpstr>
    </vt:vector>
  </TitlesOfParts>
  <Company/>
  <LinksUpToDate>false</LinksUpToDate>
  <CharactersWithSpaces>32612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2018-08-01T09:59:00Z</dcterms:created>
  <dcterms:modified xsi:type="dcterms:W3CDTF">2018-08-01T10:01:00Z</dcterms:modified>
</cp:coreProperties>
</file>