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CB2" w:rsidRDefault="006E0CB2">
      <w:pPr>
        <w:pStyle w:val="ConsPlusTitle"/>
        <w:jc w:val="center"/>
        <w:outlineLvl w:val="0"/>
      </w:pPr>
      <w:bookmarkStart w:id="0" w:name="_GoBack"/>
      <w:bookmarkEnd w:id="0"/>
      <w:r>
        <w:t>ПРАВИТЕЛЬСТВО УДМУРТСКОЙ РЕСПУБЛИКИ</w:t>
      </w:r>
    </w:p>
    <w:p w:rsidR="006E0CB2" w:rsidRDefault="006E0CB2">
      <w:pPr>
        <w:pStyle w:val="ConsPlusTitle"/>
        <w:jc w:val="center"/>
      </w:pPr>
    </w:p>
    <w:p w:rsidR="006E0CB2" w:rsidRDefault="006E0CB2">
      <w:pPr>
        <w:pStyle w:val="ConsPlusTitle"/>
        <w:jc w:val="center"/>
      </w:pPr>
      <w:r>
        <w:t>РАСПОРЯЖЕНИЕ</w:t>
      </w:r>
    </w:p>
    <w:p w:rsidR="006E0CB2" w:rsidRDefault="006E0CB2">
      <w:pPr>
        <w:pStyle w:val="ConsPlusTitle"/>
        <w:jc w:val="center"/>
      </w:pPr>
      <w:r>
        <w:t>от 15 сентября 2014 г. N 664-р</w:t>
      </w:r>
    </w:p>
    <w:p w:rsidR="006E0CB2" w:rsidRDefault="006E0CB2">
      <w:pPr>
        <w:pStyle w:val="ConsPlusTitle"/>
        <w:jc w:val="center"/>
      </w:pPr>
    </w:p>
    <w:p w:rsidR="006E0CB2" w:rsidRDefault="006E0CB2">
      <w:pPr>
        <w:pStyle w:val="ConsPlusTitle"/>
        <w:jc w:val="center"/>
      </w:pPr>
      <w:r>
        <w:t>ОБ УТВЕРЖДЕНИИ ПЛАНА МЕРОПРИЯТИЙ ПО МОНИТОРИНГУ ВНЕДРЕНИЯ</w:t>
      </w:r>
    </w:p>
    <w:p w:rsidR="006E0CB2" w:rsidRDefault="006E0CB2">
      <w:pPr>
        <w:pStyle w:val="ConsPlusTitle"/>
        <w:jc w:val="center"/>
      </w:pPr>
      <w:r>
        <w:t>СТАНДАРТА ДЕЯТЕЛЬНОСТИ ОРГАНОВ ИСПОЛНИТЕЛЬНОЙ ВЛАСТИ</w:t>
      </w:r>
    </w:p>
    <w:p w:rsidR="006E0CB2" w:rsidRDefault="006E0CB2">
      <w:pPr>
        <w:pStyle w:val="ConsPlusTitle"/>
        <w:jc w:val="center"/>
      </w:pPr>
      <w:r>
        <w:t>СУБЪЕКТА РОССИЙСКОЙ ФЕДЕРАЦИИ ПО ОБЕСПЕЧЕНИЮ БЛАГОПРИЯТНОГО</w:t>
      </w:r>
    </w:p>
    <w:p w:rsidR="006E0CB2" w:rsidRDefault="006E0CB2">
      <w:pPr>
        <w:pStyle w:val="ConsPlusTitle"/>
        <w:jc w:val="center"/>
      </w:pPr>
      <w:r>
        <w:t>ИНВЕСТИЦИОННОГО КЛИМАТА В УДМУРТСКОЙ РЕСПУБЛИКЕ</w:t>
      </w:r>
    </w:p>
    <w:p w:rsidR="006E0CB2" w:rsidRDefault="006E0CB2">
      <w:pPr>
        <w:pStyle w:val="ConsPlusTitle"/>
        <w:jc w:val="center"/>
      </w:pPr>
      <w:r>
        <w:t>НА 2014 - 2018 ГОДЫ</w:t>
      </w:r>
    </w:p>
    <w:p w:rsidR="006E0CB2" w:rsidRDefault="006E0C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0CB2">
        <w:trPr>
          <w:jc w:val="center"/>
        </w:trPr>
        <w:tc>
          <w:tcPr>
            <w:tcW w:w="9294" w:type="dxa"/>
            <w:tcBorders>
              <w:top w:val="nil"/>
              <w:left w:val="single" w:sz="24" w:space="0" w:color="CED3F1"/>
              <w:bottom w:val="nil"/>
              <w:right w:val="single" w:sz="24" w:space="0" w:color="F4F3F8"/>
            </w:tcBorders>
            <w:shd w:val="clear" w:color="auto" w:fill="F4F3F8"/>
          </w:tcPr>
          <w:p w:rsidR="006E0CB2" w:rsidRDefault="006E0CB2">
            <w:pPr>
              <w:pStyle w:val="ConsPlusNormal"/>
              <w:jc w:val="center"/>
            </w:pPr>
            <w:r>
              <w:rPr>
                <w:color w:val="392C69"/>
              </w:rPr>
              <w:t>Список изменяющих документов</w:t>
            </w:r>
          </w:p>
          <w:p w:rsidR="006E0CB2" w:rsidRDefault="006E0CB2">
            <w:pPr>
              <w:pStyle w:val="ConsPlusNormal"/>
              <w:jc w:val="center"/>
            </w:pPr>
            <w:proofErr w:type="gramStart"/>
            <w:r>
              <w:rPr>
                <w:color w:val="392C69"/>
              </w:rPr>
              <w:t xml:space="preserve">(в ред. распоряжений Правительства УР от 27.04.2015 </w:t>
            </w:r>
            <w:hyperlink r:id="rId5" w:history="1">
              <w:r>
                <w:rPr>
                  <w:color w:val="0000FF"/>
                </w:rPr>
                <w:t>N 370-р</w:t>
              </w:r>
            </w:hyperlink>
            <w:r>
              <w:rPr>
                <w:color w:val="392C69"/>
              </w:rPr>
              <w:t>,</w:t>
            </w:r>
            <w:proofErr w:type="gramEnd"/>
          </w:p>
          <w:p w:rsidR="006E0CB2" w:rsidRDefault="006E0CB2">
            <w:pPr>
              <w:pStyle w:val="ConsPlusNormal"/>
              <w:jc w:val="center"/>
            </w:pPr>
            <w:r>
              <w:rPr>
                <w:color w:val="392C69"/>
              </w:rPr>
              <w:t xml:space="preserve">от 30.01.2017 </w:t>
            </w:r>
            <w:hyperlink r:id="rId6" w:history="1">
              <w:r>
                <w:rPr>
                  <w:color w:val="0000FF"/>
                </w:rPr>
                <w:t>N 60-р</w:t>
              </w:r>
            </w:hyperlink>
            <w:r>
              <w:rPr>
                <w:color w:val="392C69"/>
              </w:rPr>
              <w:t xml:space="preserve">, от 15.05.2017 </w:t>
            </w:r>
            <w:hyperlink r:id="rId7" w:history="1">
              <w:r>
                <w:rPr>
                  <w:color w:val="0000FF"/>
                </w:rPr>
                <w:t>N 563-р</w:t>
              </w:r>
            </w:hyperlink>
            <w:r>
              <w:rPr>
                <w:color w:val="392C69"/>
              </w:rPr>
              <w:t>)</w:t>
            </w:r>
          </w:p>
        </w:tc>
      </w:tr>
    </w:tbl>
    <w:p w:rsidR="006E0CB2" w:rsidRDefault="006E0CB2">
      <w:pPr>
        <w:pStyle w:val="ConsPlusNormal"/>
        <w:jc w:val="both"/>
      </w:pPr>
    </w:p>
    <w:p w:rsidR="006E0CB2" w:rsidRDefault="006E0CB2">
      <w:pPr>
        <w:pStyle w:val="ConsPlusNormal"/>
        <w:ind w:firstLine="540"/>
        <w:jc w:val="both"/>
      </w:pPr>
      <w:r>
        <w:t xml:space="preserve">В целях реализации </w:t>
      </w:r>
      <w:hyperlink r:id="rId8" w:history="1">
        <w:r>
          <w:rPr>
            <w:color w:val="0000FF"/>
          </w:rPr>
          <w:t>Указа</w:t>
        </w:r>
      </w:hyperlink>
      <w:r>
        <w:t xml:space="preserve"> Главы Удмуртской Республики от 17 июня 2014 года N 197 "О мерах по созданию благоприятных условий ведения предпринимательской деятельности в Удмуртской Республике":</w:t>
      </w:r>
    </w:p>
    <w:p w:rsidR="006E0CB2" w:rsidRDefault="006E0CB2">
      <w:pPr>
        <w:pStyle w:val="ConsPlusNormal"/>
        <w:spacing w:before="240"/>
        <w:ind w:firstLine="540"/>
        <w:jc w:val="both"/>
      </w:pPr>
      <w:r>
        <w:t xml:space="preserve">1. Утвердить прилагаемый </w:t>
      </w:r>
      <w:hyperlink w:anchor="P41" w:history="1">
        <w:r>
          <w:rPr>
            <w:color w:val="0000FF"/>
          </w:rPr>
          <w:t>План</w:t>
        </w:r>
      </w:hyperlink>
      <w:r>
        <w:t xml:space="preserve"> мероприятий по мониторингу </w:t>
      </w:r>
      <w:proofErr w:type="gramStart"/>
      <w:r>
        <w:t>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Удмуртской Республике на 2014 - 2018 годы" (далее - План).</w:t>
      </w:r>
    </w:p>
    <w:p w:rsidR="006E0CB2" w:rsidRDefault="006E0CB2">
      <w:pPr>
        <w:pStyle w:val="ConsPlusNormal"/>
        <w:spacing w:before="240"/>
        <w:ind w:firstLine="540"/>
        <w:jc w:val="both"/>
      </w:pPr>
      <w:r>
        <w:t xml:space="preserve">2. Должностным лицам, ответственным за исполнение </w:t>
      </w:r>
      <w:hyperlink w:anchor="P41" w:history="1">
        <w:r>
          <w:rPr>
            <w:color w:val="0000FF"/>
          </w:rPr>
          <w:t>Плана</w:t>
        </w:r>
      </w:hyperlink>
      <w:r>
        <w:t>:</w:t>
      </w:r>
    </w:p>
    <w:p w:rsidR="006E0CB2" w:rsidRDefault="006E0CB2">
      <w:pPr>
        <w:pStyle w:val="ConsPlusNormal"/>
        <w:spacing w:before="240"/>
        <w:ind w:firstLine="540"/>
        <w:jc w:val="both"/>
      </w:pPr>
      <w:r>
        <w:t xml:space="preserve">1) обеспечить выполнение мероприятий </w:t>
      </w:r>
      <w:hyperlink w:anchor="P41" w:history="1">
        <w:r>
          <w:rPr>
            <w:color w:val="0000FF"/>
          </w:rPr>
          <w:t>Плана</w:t>
        </w:r>
      </w:hyperlink>
      <w:r>
        <w:t xml:space="preserve"> в установленные сроки;</w:t>
      </w:r>
    </w:p>
    <w:p w:rsidR="006E0CB2" w:rsidRDefault="006E0CB2">
      <w:pPr>
        <w:pStyle w:val="ConsPlusNormal"/>
        <w:spacing w:before="240"/>
        <w:ind w:firstLine="540"/>
        <w:jc w:val="both"/>
      </w:pPr>
      <w:r>
        <w:t xml:space="preserve">2) представлять в Агентство инвестиционного развития Удмуртской Республики информацию о ходе выполнения мероприятий </w:t>
      </w:r>
      <w:hyperlink w:anchor="P41" w:history="1">
        <w:r>
          <w:rPr>
            <w:color w:val="0000FF"/>
          </w:rPr>
          <w:t>Плана</w:t>
        </w:r>
      </w:hyperlink>
      <w:r>
        <w:t xml:space="preserve"> в течение 3 рабочих дней </w:t>
      </w:r>
      <w:proofErr w:type="gramStart"/>
      <w:r>
        <w:t>с даты истечения</w:t>
      </w:r>
      <w:proofErr w:type="gramEnd"/>
      <w:r>
        <w:t xml:space="preserve"> установленного срока по каждому из этапов реализации мероприятий.</w:t>
      </w:r>
    </w:p>
    <w:p w:rsidR="006E0CB2" w:rsidRDefault="006E0CB2">
      <w:pPr>
        <w:pStyle w:val="ConsPlusNormal"/>
        <w:jc w:val="both"/>
      </w:pPr>
      <w:r>
        <w:t xml:space="preserve">(в ред. </w:t>
      </w:r>
      <w:hyperlink r:id="rId9" w:history="1">
        <w:r>
          <w:rPr>
            <w:color w:val="0000FF"/>
          </w:rPr>
          <w:t>распоряжения</w:t>
        </w:r>
      </w:hyperlink>
      <w:r>
        <w:t xml:space="preserve"> Правительства УР от 30.01.2017 N 60-р)</w:t>
      </w:r>
    </w:p>
    <w:p w:rsidR="006E0CB2" w:rsidRDefault="006E0CB2">
      <w:pPr>
        <w:pStyle w:val="ConsPlusNormal"/>
        <w:spacing w:before="240"/>
        <w:ind w:firstLine="540"/>
        <w:jc w:val="both"/>
      </w:pPr>
      <w:r>
        <w:t xml:space="preserve">3. Агентству инвестиционного развития Удмуртской Республики представлять Главе Удмуртской Республики и Председателю Правительства Удмуртской Республики отчет о выполнении мероприятий </w:t>
      </w:r>
      <w:hyperlink w:anchor="P41" w:history="1">
        <w:r>
          <w:rPr>
            <w:color w:val="0000FF"/>
          </w:rPr>
          <w:t>Плана</w:t>
        </w:r>
      </w:hyperlink>
      <w:r>
        <w:t xml:space="preserve"> один раз в полугодие до 20 числа месяца, следующего за отчетным периодом.</w:t>
      </w:r>
    </w:p>
    <w:p w:rsidR="006E0CB2" w:rsidRDefault="006E0CB2">
      <w:pPr>
        <w:pStyle w:val="ConsPlusNormal"/>
        <w:jc w:val="both"/>
      </w:pPr>
      <w:r>
        <w:t>(</w:t>
      </w:r>
      <w:proofErr w:type="gramStart"/>
      <w:r>
        <w:t>в</w:t>
      </w:r>
      <w:proofErr w:type="gramEnd"/>
      <w:r>
        <w:t xml:space="preserve"> ред. </w:t>
      </w:r>
      <w:hyperlink r:id="rId10" w:history="1">
        <w:r>
          <w:rPr>
            <w:color w:val="0000FF"/>
          </w:rPr>
          <w:t>распоряжения</w:t>
        </w:r>
      </w:hyperlink>
      <w:r>
        <w:t xml:space="preserve"> Правительства УР от 30.01.2017 N 60-р)</w:t>
      </w:r>
    </w:p>
    <w:p w:rsidR="006E0CB2" w:rsidRDefault="006E0CB2">
      <w:pPr>
        <w:pStyle w:val="ConsPlusNormal"/>
        <w:spacing w:before="240"/>
        <w:ind w:firstLine="540"/>
        <w:jc w:val="both"/>
      </w:pPr>
      <w:r>
        <w:t xml:space="preserve">4. </w:t>
      </w:r>
      <w:proofErr w:type="gramStart"/>
      <w:r>
        <w:t>Контроль за</w:t>
      </w:r>
      <w:proofErr w:type="gramEnd"/>
      <w:r>
        <w:t xml:space="preserve"> исполнением настоящего распоряжения возложить на руководителя Агентства инвестиционного развития Удмуртской Республики.</w:t>
      </w:r>
    </w:p>
    <w:p w:rsidR="006E0CB2" w:rsidRDefault="006E0CB2">
      <w:pPr>
        <w:pStyle w:val="ConsPlusNormal"/>
        <w:jc w:val="both"/>
      </w:pPr>
      <w:r>
        <w:t>(</w:t>
      </w:r>
      <w:proofErr w:type="gramStart"/>
      <w:r>
        <w:t>в</w:t>
      </w:r>
      <w:proofErr w:type="gramEnd"/>
      <w:r>
        <w:t xml:space="preserve"> ред. </w:t>
      </w:r>
      <w:hyperlink r:id="rId11" w:history="1">
        <w:r>
          <w:rPr>
            <w:color w:val="0000FF"/>
          </w:rPr>
          <w:t>распоряжения</w:t>
        </w:r>
      </w:hyperlink>
      <w:r>
        <w:t xml:space="preserve"> Правительства УР от 30.01.2017 N 60-р)</w:t>
      </w:r>
    </w:p>
    <w:p w:rsidR="006E0CB2" w:rsidRDefault="006E0CB2">
      <w:pPr>
        <w:pStyle w:val="ConsPlusNormal"/>
        <w:jc w:val="both"/>
      </w:pPr>
    </w:p>
    <w:p w:rsidR="006E0CB2" w:rsidRDefault="006E0CB2">
      <w:pPr>
        <w:pStyle w:val="ConsPlusNormal"/>
        <w:jc w:val="right"/>
      </w:pPr>
      <w:proofErr w:type="gramStart"/>
      <w:r>
        <w:t>Исполняющий</w:t>
      </w:r>
      <w:proofErr w:type="gramEnd"/>
      <w:r>
        <w:t xml:space="preserve"> обязанности</w:t>
      </w:r>
    </w:p>
    <w:p w:rsidR="006E0CB2" w:rsidRDefault="006E0CB2">
      <w:pPr>
        <w:pStyle w:val="ConsPlusNormal"/>
        <w:jc w:val="right"/>
      </w:pPr>
      <w:r>
        <w:t>Председателя Правительства</w:t>
      </w:r>
    </w:p>
    <w:p w:rsidR="006E0CB2" w:rsidRDefault="006E0CB2">
      <w:pPr>
        <w:pStyle w:val="ConsPlusNormal"/>
        <w:jc w:val="right"/>
      </w:pPr>
      <w:r>
        <w:t>Удмуртской Республики</w:t>
      </w:r>
    </w:p>
    <w:p w:rsidR="006E0CB2" w:rsidRDefault="006E0CB2">
      <w:pPr>
        <w:pStyle w:val="ConsPlusNormal"/>
        <w:jc w:val="right"/>
      </w:pPr>
      <w:r>
        <w:t>В.А.САВЕЛЬЕВ</w:t>
      </w:r>
    </w:p>
    <w:p w:rsidR="006E0CB2" w:rsidRDefault="006E0CB2">
      <w:pPr>
        <w:pStyle w:val="ConsPlusNormal"/>
        <w:jc w:val="both"/>
      </w:pPr>
    </w:p>
    <w:p w:rsidR="006E0CB2" w:rsidRDefault="006E0CB2">
      <w:pPr>
        <w:pStyle w:val="ConsPlusNormal"/>
        <w:jc w:val="both"/>
      </w:pPr>
    </w:p>
    <w:p w:rsidR="006E0CB2" w:rsidRDefault="006E0CB2">
      <w:pPr>
        <w:pStyle w:val="ConsPlusNormal"/>
        <w:jc w:val="both"/>
      </w:pPr>
    </w:p>
    <w:p w:rsidR="006E0CB2" w:rsidRDefault="006E0CB2">
      <w:pPr>
        <w:pStyle w:val="ConsPlusNormal"/>
        <w:jc w:val="both"/>
      </w:pPr>
    </w:p>
    <w:p w:rsidR="006E0CB2" w:rsidRDefault="006E0CB2">
      <w:pPr>
        <w:pStyle w:val="ConsPlusNormal"/>
        <w:jc w:val="both"/>
      </w:pPr>
    </w:p>
    <w:p w:rsidR="006E0CB2" w:rsidRDefault="006E0CB2">
      <w:pPr>
        <w:pStyle w:val="ConsPlusNormal"/>
        <w:jc w:val="right"/>
        <w:outlineLvl w:val="0"/>
      </w:pPr>
      <w:r>
        <w:t>Утвержден</w:t>
      </w:r>
    </w:p>
    <w:p w:rsidR="006E0CB2" w:rsidRDefault="006E0CB2">
      <w:pPr>
        <w:pStyle w:val="ConsPlusNormal"/>
        <w:jc w:val="right"/>
      </w:pPr>
      <w:r>
        <w:t>распоряжением</w:t>
      </w:r>
    </w:p>
    <w:p w:rsidR="006E0CB2" w:rsidRDefault="006E0CB2">
      <w:pPr>
        <w:pStyle w:val="ConsPlusNormal"/>
        <w:jc w:val="right"/>
      </w:pPr>
      <w:r>
        <w:t>Правительства</w:t>
      </w:r>
    </w:p>
    <w:p w:rsidR="006E0CB2" w:rsidRDefault="006E0CB2">
      <w:pPr>
        <w:pStyle w:val="ConsPlusNormal"/>
        <w:jc w:val="right"/>
      </w:pPr>
      <w:r>
        <w:t>Удмуртской Республики</w:t>
      </w:r>
    </w:p>
    <w:p w:rsidR="006E0CB2" w:rsidRDefault="006E0CB2">
      <w:pPr>
        <w:pStyle w:val="ConsPlusNormal"/>
        <w:jc w:val="right"/>
      </w:pPr>
      <w:r>
        <w:t>от 15 сентября 2014 г. N 664-р</w:t>
      </w:r>
    </w:p>
    <w:p w:rsidR="006E0CB2" w:rsidRDefault="006E0CB2">
      <w:pPr>
        <w:pStyle w:val="ConsPlusNormal"/>
        <w:jc w:val="both"/>
      </w:pPr>
    </w:p>
    <w:p w:rsidR="006E0CB2" w:rsidRDefault="006E0CB2">
      <w:pPr>
        <w:pStyle w:val="ConsPlusTitle"/>
        <w:jc w:val="center"/>
      </w:pPr>
      <w:bookmarkStart w:id="1" w:name="P41"/>
      <w:bookmarkEnd w:id="1"/>
      <w:r>
        <w:t>ПЛАН</w:t>
      </w:r>
    </w:p>
    <w:p w:rsidR="006E0CB2" w:rsidRDefault="006E0CB2">
      <w:pPr>
        <w:pStyle w:val="ConsPlusTitle"/>
        <w:jc w:val="center"/>
      </w:pPr>
      <w:r>
        <w:t>МЕРОПРИЯТИЙ ПО МОНИТОРИНГУ ВНЕДРЕНИЯ СТАНДАРТА</w:t>
      </w:r>
    </w:p>
    <w:p w:rsidR="006E0CB2" w:rsidRDefault="006E0CB2">
      <w:pPr>
        <w:pStyle w:val="ConsPlusTitle"/>
        <w:jc w:val="center"/>
      </w:pPr>
      <w:r>
        <w:t>ДЕЯТЕЛЬНОСТИ ОРГАНОВ ИСПОЛНИТЕЛЬНОЙ ВЛАСТИ СУБЪЕКТА</w:t>
      </w:r>
    </w:p>
    <w:p w:rsidR="006E0CB2" w:rsidRDefault="006E0CB2">
      <w:pPr>
        <w:pStyle w:val="ConsPlusTitle"/>
        <w:jc w:val="center"/>
      </w:pPr>
      <w:r>
        <w:t xml:space="preserve">РОССИЙСКОЙ ФЕДЕРАЦИИ ПО ОБЕСПЕЧЕНИЮ </w:t>
      </w:r>
      <w:proofErr w:type="gramStart"/>
      <w:r>
        <w:t>БЛАГОПРИЯТНОГО</w:t>
      </w:r>
      <w:proofErr w:type="gramEnd"/>
    </w:p>
    <w:p w:rsidR="006E0CB2" w:rsidRDefault="006E0CB2">
      <w:pPr>
        <w:pStyle w:val="ConsPlusTitle"/>
        <w:jc w:val="center"/>
      </w:pPr>
      <w:r>
        <w:t>ИНВЕСТИЦИОННОГО КЛИМАТА В УДМУРТСКОЙ РЕСПУБЛИКЕ</w:t>
      </w:r>
    </w:p>
    <w:p w:rsidR="006E0CB2" w:rsidRDefault="006E0CB2">
      <w:pPr>
        <w:pStyle w:val="ConsPlusTitle"/>
        <w:jc w:val="center"/>
      </w:pPr>
      <w:r>
        <w:t>НА 2014 - 2018 ГОДЫ</w:t>
      </w:r>
    </w:p>
    <w:p w:rsidR="006E0CB2" w:rsidRDefault="006E0C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E0CB2">
        <w:trPr>
          <w:jc w:val="center"/>
        </w:trPr>
        <w:tc>
          <w:tcPr>
            <w:tcW w:w="9294" w:type="dxa"/>
            <w:tcBorders>
              <w:top w:val="nil"/>
              <w:left w:val="single" w:sz="24" w:space="0" w:color="CED3F1"/>
              <w:bottom w:val="nil"/>
              <w:right w:val="single" w:sz="24" w:space="0" w:color="F4F3F8"/>
            </w:tcBorders>
            <w:shd w:val="clear" w:color="auto" w:fill="F4F3F8"/>
          </w:tcPr>
          <w:p w:rsidR="006E0CB2" w:rsidRDefault="006E0CB2">
            <w:pPr>
              <w:pStyle w:val="ConsPlusNormal"/>
              <w:jc w:val="center"/>
            </w:pPr>
            <w:r>
              <w:rPr>
                <w:color w:val="392C69"/>
              </w:rPr>
              <w:t>Список изменяющих документов</w:t>
            </w:r>
          </w:p>
          <w:p w:rsidR="006E0CB2" w:rsidRDefault="006E0CB2">
            <w:pPr>
              <w:pStyle w:val="ConsPlusNormal"/>
              <w:jc w:val="center"/>
            </w:pPr>
            <w:proofErr w:type="gramStart"/>
            <w:r>
              <w:rPr>
                <w:color w:val="392C69"/>
              </w:rPr>
              <w:t xml:space="preserve">(в ред. распоряжений Правительства УР от 30.01.2017 </w:t>
            </w:r>
            <w:hyperlink r:id="rId12" w:history="1">
              <w:r>
                <w:rPr>
                  <w:color w:val="0000FF"/>
                </w:rPr>
                <w:t>N 60-р</w:t>
              </w:r>
            </w:hyperlink>
            <w:r>
              <w:rPr>
                <w:color w:val="392C69"/>
              </w:rPr>
              <w:t>,</w:t>
            </w:r>
            <w:proofErr w:type="gramEnd"/>
          </w:p>
          <w:p w:rsidR="006E0CB2" w:rsidRDefault="006E0CB2">
            <w:pPr>
              <w:pStyle w:val="ConsPlusNormal"/>
              <w:jc w:val="center"/>
            </w:pPr>
            <w:r>
              <w:rPr>
                <w:color w:val="392C69"/>
              </w:rPr>
              <w:t xml:space="preserve">от 15.05.2017 </w:t>
            </w:r>
            <w:hyperlink r:id="rId13" w:history="1">
              <w:r>
                <w:rPr>
                  <w:color w:val="0000FF"/>
                </w:rPr>
                <w:t>N 563-р</w:t>
              </w:r>
            </w:hyperlink>
            <w:r>
              <w:rPr>
                <w:color w:val="392C69"/>
              </w:rPr>
              <w:t>)</w:t>
            </w:r>
          </w:p>
        </w:tc>
      </w:tr>
    </w:tbl>
    <w:p w:rsidR="006E0CB2" w:rsidRDefault="006E0CB2">
      <w:pPr>
        <w:pStyle w:val="ConsPlusNormal"/>
        <w:jc w:val="both"/>
      </w:pPr>
    </w:p>
    <w:p w:rsidR="006E0CB2" w:rsidRDefault="006E0CB2">
      <w:pPr>
        <w:sectPr w:rsidR="006E0CB2" w:rsidSect="0020389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288"/>
        <w:gridCol w:w="1984"/>
        <w:gridCol w:w="1474"/>
        <w:gridCol w:w="2778"/>
        <w:gridCol w:w="3458"/>
      </w:tblGrid>
      <w:tr w:rsidR="006E0CB2">
        <w:tc>
          <w:tcPr>
            <w:tcW w:w="624" w:type="dxa"/>
            <w:vMerge w:val="restart"/>
          </w:tcPr>
          <w:p w:rsidR="006E0CB2" w:rsidRDefault="006E0CB2">
            <w:pPr>
              <w:pStyle w:val="ConsPlusNormal"/>
              <w:jc w:val="center"/>
            </w:pPr>
            <w:r>
              <w:t xml:space="preserve">N </w:t>
            </w:r>
            <w:proofErr w:type="gramStart"/>
            <w:r>
              <w:t>п</w:t>
            </w:r>
            <w:proofErr w:type="gramEnd"/>
            <w:r>
              <w:t>/п</w:t>
            </w:r>
          </w:p>
        </w:tc>
        <w:tc>
          <w:tcPr>
            <w:tcW w:w="9524" w:type="dxa"/>
            <w:gridSpan w:val="4"/>
          </w:tcPr>
          <w:p w:rsidR="006E0CB2" w:rsidRDefault="006E0CB2">
            <w:pPr>
              <w:pStyle w:val="ConsPlusNormal"/>
              <w:jc w:val="center"/>
            </w:pPr>
            <w:r>
              <w:t>Наименование требования Стандарта</w:t>
            </w:r>
          </w:p>
        </w:tc>
        <w:tc>
          <w:tcPr>
            <w:tcW w:w="3458" w:type="dxa"/>
            <w:vMerge w:val="restart"/>
          </w:tcPr>
          <w:p w:rsidR="006E0CB2" w:rsidRDefault="006E0CB2">
            <w:pPr>
              <w:pStyle w:val="ConsPlusNormal"/>
              <w:jc w:val="center"/>
            </w:pPr>
            <w:proofErr w:type="gramStart"/>
            <w:r>
              <w:t>Ответственный</w:t>
            </w:r>
            <w:proofErr w:type="gramEnd"/>
            <w:r>
              <w:t xml:space="preserve"> за исполнение</w:t>
            </w:r>
          </w:p>
        </w:tc>
      </w:tr>
      <w:tr w:rsidR="006E0CB2">
        <w:tc>
          <w:tcPr>
            <w:tcW w:w="624" w:type="dxa"/>
            <w:vMerge/>
          </w:tcPr>
          <w:p w:rsidR="006E0CB2" w:rsidRDefault="006E0CB2"/>
        </w:tc>
        <w:tc>
          <w:tcPr>
            <w:tcW w:w="9524" w:type="dxa"/>
            <w:gridSpan w:val="4"/>
          </w:tcPr>
          <w:p w:rsidR="006E0CB2" w:rsidRDefault="006E0CB2">
            <w:pPr>
              <w:pStyle w:val="ConsPlusNormal"/>
              <w:jc w:val="center"/>
            </w:pPr>
            <w:r>
              <w:t>Комментарии по текущему состоянию исполнения требования Стандарта в регионе</w:t>
            </w:r>
          </w:p>
        </w:tc>
        <w:tc>
          <w:tcPr>
            <w:tcW w:w="3458" w:type="dxa"/>
            <w:vMerge/>
          </w:tcPr>
          <w:p w:rsidR="006E0CB2" w:rsidRDefault="006E0CB2"/>
        </w:tc>
      </w:tr>
      <w:tr w:rsidR="006E0CB2">
        <w:tc>
          <w:tcPr>
            <w:tcW w:w="624" w:type="dxa"/>
          </w:tcPr>
          <w:p w:rsidR="006E0CB2" w:rsidRDefault="006E0CB2">
            <w:pPr>
              <w:pStyle w:val="ConsPlusNormal"/>
            </w:pPr>
          </w:p>
        </w:tc>
        <w:tc>
          <w:tcPr>
            <w:tcW w:w="3288" w:type="dxa"/>
          </w:tcPr>
          <w:p w:rsidR="006E0CB2" w:rsidRDefault="006E0CB2">
            <w:pPr>
              <w:pStyle w:val="ConsPlusNormal"/>
              <w:jc w:val="center"/>
            </w:pPr>
            <w:r>
              <w:t>Этап мониторинга</w:t>
            </w:r>
          </w:p>
        </w:tc>
        <w:tc>
          <w:tcPr>
            <w:tcW w:w="1984" w:type="dxa"/>
          </w:tcPr>
          <w:p w:rsidR="006E0CB2" w:rsidRDefault="006E0CB2">
            <w:pPr>
              <w:pStyle w:val="ConsPlusNormal"/>
              <w:jc w:val="center"/>
            </w:pPr>
            <w:r>
              <w:t>Результат этапа</w:t>
            </w:r>
          </w:p>
        </w:tc>
        <w:tc>
          <w:tcPr>
            <w:tcW w:w="1474" w:type="dxa"/>
          </w:tcPr>
          <w:p w:rsidR="006E0CB2" w:rsidRDefault="006E0CB2">
            <w:pPr>
              <w:pStyle w:val="ConsPlusNormal"/>
              <w:jc w:val="center"/>
            </w:pPr>
            <w:r>
              <w:t>Дата начала</w:t>
            </w:r>
          </w:p>
        </w:tc>
        <w:tc>
          <w:tcPr>
            <w:tcW w:w="2778" w:type="dxa"/>
          </w:tcPr>
          <w:p w:rsidR="006E0CB2" w:rsidRDefault="006E0CB2">
            <w:pPr>
              <w:pStyle w:val="ConsPlusNormal"/>
              <w:jc w:val="center"/>
            </w:pPr>
            <w:r>
              <w:t>Дата окончания</w:t>
            </w:r>
          </w:p>
        </w:tc>
        <w:tc>
          <w:tcPr>
            <w:tcW w:w="3458" w:type="dxa"/>
          </w:tcPr>
          <w:p w:rsidR="006E0CB2" w:rsidRDefault="006E0CB2">
            <w:pPr>
              <w:pStyle w:val="ConsPlusNormal"/>
              <w:jc w:val="center"/>
            </w:pPr>
            <w:proofErr w:type="gramStart"/>
            <w:r>
              <w:t>Ответственный за этап мониторинга</w:t>
            </w:r>
            <w:proofErr w:type="gramEnd"/>
          </w:p>
        </w:tc>
      </w:tr>
      <w:tr w:rsidR="006E0CB2">
        <w:tc>
          <w:tcPr>
            <w:tcW w:w="624" w:type="dxa"/>
            <w:vMerge w:val="restart"/>
          </w:tcPr>
          <w:p w:rsidR="006E0CB2" w:rsidRDefault="006E0CB2">
            <w:pPr>
              <w:pStyle w:val="ConsPlusNormal"/>
              <w:jc w:val="center"/>
            </w:pPr>
            <w:r>
              <w:t>1</w:t>
            </w:r>
          </w:p>
        </w:tc>
        <w:tc>
          <w:tcPr>
            <w:tcW w:w="9524" w:type="dxa"/>
            <w:gridSpan w:val="4"/>
          </w:tcPr>
          <w:p w:rsidR="006E0CB2" w:rsidRDefault="006E0CB2">
            <w:pPr>
              <w:pStyle w:val="ConsPlusNormal"/>
            </w:pPr>
            <w:r>
              <w:t xml:space="preserve">Утверждение высшими органами государственной </w:t>
            </w:r>
            <w:proofErr w:type="gramStart"/>
            <w:r>
              <w:t>власти субъекта Российской Федерации инвестиционной стратегии региона</w:t>
            </w:r>
            <w:proofErr w:type="gramEnd"/>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исполнительные органы государственной власти Удмуртской Республики (далее - ИОГВ УР)</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Указом Главы Удмуртской Республики от 26 мая 2014 года N 166 утверждена Инвестиционная </w:t>
            </w:r>
            <w:hyperlink r:id="rId14" w:history="1">
              <w:r>
                <w:rPr>
                  <w:color w:val="0000FF"/>
                </w:rPr>
                <w:t>стратегия</w:t>
              </w:r>
            </w:hyperlink>
            <w:r>
              <w:t xml:space="preserve"> Удмуртской Республики на период до 2025 года (далее - Инвестиционная стратегия). Инвестиционная </w:t>
            </w:r>
            <w:hyperlink r:id="rId15" w:history="1">
              <w:r>
                <w:rPr>
                  <w:color w:val="0000FF"/>
                </w:rPr>
                <w:t>стратегия</w:t>
              </w:r>
            </w:hyperlink>
            <w:r>
              <w:t xml:space="preserve"> размещена на Инвестиционном портале Удмуртской Республики (www.udminvest.ru)</w:t>
            </w:r>
          </w:p>
        </w:tc>
        <w:tc>
          <w:tcPr>
            <w:tcW w:w="3458" w:type="dxa"/>
            <w:vMerge/>
          </w:tcPr>
          <w:p w:rsidR="006E0CB2" w:rsidRDefault="006E0CB2"/>
        </w:tc>
      </w:tr>
      <w:tr w:rsidR="006E0CB2">
        <w:tc>
          <w:tcPr>
            <w:tcW w:w="624" w:type="dxa"/>
          </w:tcPr>
          <w:p w:rsidR="006E0CB2" w:rsidRDefault="006E0CB2">
            <w:pPr>
              <w:pStyle w:val="ConsPlusNormal"/>
              <w:jc w:val="center"/>
            </w:pPr>
            <w:r>
              <w:t>1.1</w:t>
            </w:r>
          </w:p>
        </w:tc>
        <w:tc>
          <w:tcPr>
            <w:tcW w:w="3288" w:type="dxa"/>
          </w:tcPr>
          <w:p w:rsidR="006E0CB2" w:rsidRDefault="006E0CB2">
            <w:pPr>
              <w:pStyle w:val="ConsPlusNormal"/>
            </w:pPr>
            <w:r>
              <w:t xml:space="preserve">Подготовка отчета о ходе реализации Инвестиционной </w:t>
            </w:r>
            <w:hyperlink r:id="rId16" w:history="1">
              <w:r>
                <w:rPr>
                  <w:color w:val="0000FF"/>
                </w:rPr>
                <w:t>стратегии</w:t>
              </w:r>
            </w:hyperlink>
            <w:r>
              <w:t xml:space="preserve"> за отчетный год</w:t>
            </w:r>
          </w:p>
        </w:tc>
        <w:tc>
          <w:tcPr>
            <w:tcW w:w="1984" w:type="dxa"/>
          </w:tcPr>
          <w:p w:rsidR="006E0CB2" w:rsidRDefault="006E0CB2">
            <w:pPr>
              <w:pStyle w:val="ConsPlusNormal"/>
            </w:pPr>
            <w:r>
              <w:t>Подготовлен отчет</w:t>
            </w:r>
          </w:p>
        </w:tc>
        <w:tc>
          <w:tcPr>
            <w:tcW w:w="1474" w:type="dxa"/>
          </w:tcPr>
          <w:p w:rsidR="006E0CB2" w:rsidRDefault="006E0CB2">
            <w:pPr>
              <w:pStyle w:val="ConsPlusNormal"/>
            </w:pPr>
            <w:r>
              <w:t>ежегодно с 1 июня</w:t>
            </w:r>
          </w:p>
        </w:tc>
        <w:tc>
          <w:tcPr>
            <w:tcW w:w="2778" w:type="dxa"/>
          </w:tcPr>
          <w:p w:rsidR="006E0CB2" w:rsidRDefault="006E0CB2">
            <w:pPr>
              <w:pStyle w:val="ConsPlusNormal"/>
            </w:pPr>
            <w:r>
              <w:t>ежегодно до 30 июня</w:t>
            </w:r>
          </w:p>
        </w:tc>
        <w:tc>
          <w:tcPr>
            <w:tcW w:w="3458" w:type="dxa"/>
            <w:vMerge/>
          </w:tcPr>
          <w:p w:rsidR="006E0CB2" w:rsidRDefault="006E0CB2"/>
        </w:tc>
      </w:tr>
      <w:tr w:rsidR="006E0CB2">
        <w:tc>
          <w:tcPr>
            <w:tcW w:w="624" w:type="dxa"/>
          </w:tcPr>
          <w:p w:rsidR="006E0CB2" w:rsidRDefault="006E0CB2">
            <w:pPr>
              <w:pStyle w:val="ConsPlusNormal"/>
              <w:jc w:val="center"/>
            </w:pPr>
            <w:r>
              <w:t>1.2</w:t>
            </w:r>
          </w:p>
        </w:tc>
        <w:tc>
          <w:tcPr>
            <w:tcW w:w="3288" w:type="dxa"/>
          </w:tcPr>
          <w:p w:rsidR="006E0CB2" w:rsidRDefault="006E0CB2">
            <w:pPr>
              <w:pStyle w:val="ConsPlusNormal"/>
            </w:pPr>
            <w:r>
              <w:t xml:space="preserve">Проведение общественной экспертизы исполнения положений Инвестиционной </w:t>
            </w:r>
            <w:hyperlink r:id="rId17" w:history="1">
              <w:r>
                <w:rPr>
                  <w:color w:val="0000FF"/>
                </w:rPr>
                <w:t>стратегии</w:t>
              </w:r>
            </w:hyperlink>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1.3</w:t>
            </w:r>
          </w:p>
        </w:tc>
        <w:tc>
          <w:tcPr>
            <w:tcW w:w="3288" w:type="dxa"/>
          </w:tcPr>
          <w:p w:rsidR="006E0CB2" w:rsidRDefault="006E0CB2">
            <w:pPr>
              <w:pStyle w:val="ConsPlusNormal"/>
            </w:pPr>
            <w:r>
              <w:t xml:space="preserve">Актуализация Инвестиционной </w:t>
            </w:r>
            <w:hyperlink r:id="rId18" w:history="1">
              <w:r>
                <w:rPr>
                  <w:color w:val="0000FF"/>
                </w:rPr>
                <w:t>стратегии</w:t>
              </w:r>
            </w:hyperlink>
            <w:r>
              <w:t xml:space="preserve"> при наличии замечаний экспертной группы</w:t>
            </w:r>
          </w:p>
        </w:tc>
        <w:tc>
          <w:tcPr>
            <w:tcW w:w="1984" w:type="dxa"/>
          </w:tcPr>
          <w:p w:rsidR="006E0CB2" w:rsidRDefault="006E0CB2">
            <w:pPr>
              <w:pStyle w:val="ConsPlusNormal"/>
            </w:pPr>
            <w:r>
              <w:t xml:space="preserve">Подготовка проекта актуализированной Инвестиционной </w:t>
            </w:r>
            <w:hyperlink r:id="rId19" w:history="1">
              <w:r>
                <w:rPr>
                  <w:color w:val="0000FF"/>
                </w:rPr>
                <w:t>стратегии</w:t>
              </w:r>
            </w:hyperlink>
          </w:p>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ИОГВ УР</w:t>
            </w:r>
          </w:p>
        </w:tc>
      </w:tr>
      <w:tr w:rsidR="006E0CB2">
        <w:tc>
          <w:tcPr>
            <w:tcW w:w="624" w:type="dxa"/>
          </w:tcPr>
          <w:p w:rsidR="006E0CB2" w:rsidRDefault="006E0CB2">
            <w:pPr>
              <w:pStyle w:val="ConsPlusNormal"/>
              <w:jc w:val="center"/>
            </w:pPr>
            <w:r>
              <w:t>1.4</w:t>
            </w:r>
          </w:p>
        </w:tc>
        <w:tc>
          <w:tcPr>
            <w:tcW w:w="3288" w:type="dxa"/>
          </w:tcPr>
          <w:p w:rsidR="006E0CB2" w:rsidRDefault="006E0CB2">
            <w:pPr>
              <w:pStyle w:val="ConsPlusNormal"/>
            </w:pPr>
            <w:r>
              <w:t xml:space="preserve">Проведение общественных обсуждений проекта актуализированной Инвестиционной </w:t>
            </w:r>
            <w:hyperlink r:id="rId20" w:history="1">
              <w:r>
                <w:rPr>
                  <w:color w:val="0000FF"/>
                </w:rPr>
                <w:t>стратегии</w:t>
              </w:r>
            </w:hyperlink>
          </w:p>
        </w:tc>
        <w:tc>
          <w:tcPr>
            <w:tcW w:w="1984" w:type="dxa"/>
          </w:tcPr>
          <w:p w:rsidR="006E0CB2" w:rsidRDefault="006E0CB2">
            <w:pPr>
              <w:pStyle w:val="ConsPlusNormal"/>
            </w:pPr>
            <w:r>
              <w:t xml:space="preserve">Замечания и предложения в проект актуализированной Инвестиционной </w:t>
            </w:r>
            <w:hyperlink r:id="rId21" w:history="1">
              <w:r>
                <w:rPr>
                  <w:color w:val="0000FF"/>
                </w:rPr>
                <w:t>стратегии</w:t>
              </w:r>
            </w:hyperlink>
          </w:p>
        </w:tc>
        <w:tc>
          <w:tcPr>
            <w:tcW w:w="1474" w:type="dxa"/>
          </w:tcPr>
          <w:p w:rsidR="006E0CB2" w:rsidRDefault="006E0CB2">
            <w:pPr>
              <w:pStyle w:val="ConsPlusNormal"/>
            </w:pPr>
            <w:r>
              <w:t>ежегодно с 1 сентября (с 2015 года)</w:t>
            </w:r>
          </w:p>
        </w:tc>
        <w:tc>
          <w:tcPr>
            <w:tcW w:w="2778" w:type="dxa"/>
          </w:tcPr>
          <w:p w:rsidR="006E0CB2" w:rsidRDefault="006E0CB2">
            <w:pPr>
              <w:pStyle w:val="ConsPlusNormal"/>
            </w:pPr>
            <w:r>
              <w:t>ежегодно до 30 сентября (с 2015 года)</w:t>
            </w:r>
          </w:p>
        </w:tc>
        <w:tc>
          <w:tcPr>
            <w:tcW w:w="3458" w:type="dxa"/>
            <w:vMerge/>
          </w:tcPr>
          <w:p w:rsidR="006E0CB2" w:rsidRDefault="006E0CB2"/>
        </w:tc>
      </w:tr>
      <w:tr w:rsidR="006E0CB2">
        <w:tc>
          <w:tcPr>
            <w:tcW w:w="624" w:type="dxa"/>
          </w:tcPr>
          <w:p w:rsidR="006E0CB2" w:rsidRDefault="006E0CB2">
            <w:pPr>
              <w:pStyle w:val="ConsPlusNormal"/>
              <w:jc w:val="center"/>
            </w:pPr>
            <w:r>
              <w:t>1.5</w:t>
            </w:r>
          </w:p>
        </w:tc>
        <w:tc>
          <w:tcPr>
            <w:tcW w:w="3288" w:type="dxa"/>
          </w:tcPr>
          <w:p w:rsidR="006E0CB2" w:rsidRDefault="006E0CB2">
            <w:pPr>
              <w:pStyle w:val="ConsPlusNormal"/>
            </w:pPr>
            <w:r>
              <w:t xml:space="preserve">Доработка проекта актуализированной Инвестиционной </w:t>
            </w:r>
            <w:hyperlink r:id="rId22" w:history="1">
              <w:r>
                <w:rPr>
                  <w:color w:val="0000FF"/>
                </w:rPr>
                <w:t>стратегии</w:t>
              </w:r>
            </w:hyperlink>
            <w:r>
              <w:t xml:space="preserve"> по результатам общественных обсуждений</w:t>
            </w:r>
          </w:p>
        </w:tc>
        <w:tc>
          <w:tcPr>
            <w:tcW w:w="1984" w:type="dxa"/>
          </w:tcPr>
          <w:p w:rsidR="006E0CB2" w:rsidRDefault="006E0CB2">
            <w:pPr>
              <w:pStyle w:val="ConsPlusNormal"/>
            </w:pPr>
            <w:r>
              <w:t xml:space="preserve">Доработанный проект актуализированной Инвестиционной </w:t>
            </w:r>
            <w:hyperlink r:id="rId23" w:history="1">
              <w:r>
                <w:rPr>
                  <w:color w:val="0000FF"/>
                </w:rPr>
                <w:t>стратегии</w:t>
              </w:r>
            </w:hyperlink>
            <w:r>
              <w:t xml:space="preserve"> с учетом общественных замечаний и предложений</w:t>
            </w:r>
          </w:p>
        </w:tc>
        <w:tc>
          <w:tcPr>
            <w:tcW w:w="1474" w:type="dxa"/>
          </w:tcPr>
          <w:p w:rsidR="006E0CB2" w:rsidRDefault="006E0CB2">
            <w:pPr>
              <w:pStyle w:val="ConsPlusNormal"/>
            </w:pPr>
            <w:r>
              <w:t>ежегодно с 1 октября (с 2015 года)</w:t>
            </w:r>
          </w:p>
        </w:tc>
        <w:tc>
          <w:tcPr>
            <w:tcW w:w="2778" w:type="dxa"/>
          </w:tcPr>
          <w:p w:rsidR="006E0CB2" w:rsidRDefault="006E0CB2">
            <w:pPr>
              <w:pStyle w:val="ConsPlusNormal"/>
            </w:pPr>
            <w:r>
              <w:t>ежегодно до 15 октября (с 2015 года)</w:t>
            </w:r>
          </w:p>
        </w:tc>
        <w:tc>
          <w:tcPr>
            <w:tcW w:w="3458" w:type="dxa"/>
            <w:vMerge/>
          </w:tcPr>
          <w:p w:rsidR="006E0CB2" w:rsidRDefault="006E0CB2"/>
        </w:tc>
      </w:tr>
      <w:tr w:rsidR="006E0CB2">
        <w:tc>
          <w:tcPr>
            <w:tcW w:w="624" w:type="dxa"/>
          </w:tcPr>
          <w:p w:rsidR="006E0CB2" w:rsidRDefault="006E0CB2">
            <w:pPr>
              <w:pStyle w:val="ConsPlusNormal"/>
              <w:jc w:val="center"/>
            </w:pPr>
            <w:r>
              <w:t>1.6</w:t>
            </w:r>
          </w:p>
        </w:tc>
        <w:tc>
          <w:tcPr>
            <w:tcW w:w="3288" w:type="dxa"/>
          </w:tcPr>
          <w:p w:rsidR="006E0CB2" w:rsidRDefault="006E0CB2">
            <w:pPr>
              <w:pStyle w:val="ConsPlusNormal"/>
            </w:pPr>
            <w:r>
              <w:t xml:space="preserve">Проведение общественной экспертизы проекта актуализированной Инвестиционной </w:t>
            </w:r>
            <w:hyperlink r:id="rId24" w:history="1">
              <w:r>
                <w:rPr>
                  <w:color w:val="0000FF"/>
                </w:rPr>
                <w:t>стратегии</w:t>
              </w:r>
            </w:hyperlink>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16 октября (с 2015 года)</w:t>
            </w:r>
          </w:p>
        </w:tc>
        <w:tc>
          <w:tcPr>
            <w:tcW w:w="2778" w:type="dxa"/>
          </w:tcPr>
          <w:p w:rsidR="006E0CB2" w:rsidRDefault="006E0CB2">
            <w:pPr>
              <w:pStyle w:val="ConsPlusNormal"/>
            </w:pPr>
            <w:r>
              <w:t>ежегодно до 31 октября (с 2015 года)</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1.7</w:t>
            </w:r>
          </w:p>
        </w:tc>
        <w:tc>
          <w:tcPr>
            <w:tcW w:w="3288" w:type="dxa"/>
          </w:tcPr>
          <w:p w:rsidR="006E0CB2" w:rsidRDefault="006E0CB2">
            <w:pPr>
              <w:pStyle w:val="ConsPlusNormal"/>
            </w:pPr>
            <w:r>
              <w:t xml:space="preserve">Утверждение актуализированной Инвестиционной </w:t>
            </w:r>
            <w:hyperlink r:id="rId25" w:history="1">
              <w:r>
                <w:rPr>
                  <w:color w:val="0000FF"/>
                </w:rPr>
                <w:t>стратегии</w:t>
              </w:r>
            </w:hyperlink>
          </w:p>
        </w:tc>
        <w:tc>
          <w:tcPr>
            <w:tcW w:w="1984" w:type="dxa"/>
          </w:tcPr>
          <w:p w:rsidR="006E0CB2" w:rsidRDefault="006E0CB2">
            <w:pPr>
              <w:pStyle w:val="ConsPlusNormal"/>
            </w:pPr>
            <w:r>
              <w:t>Нормативный правовой акт Удмуртской Республики</w:t>
            </w:r>
          </w:p>
        </w:tc>
        <w:tc>
          <w:tcPr>
            <w:tcW w:w="1474" w:type="dxa"/>
          </w:tcPr>
          <w:p w:rsidR="006E0CB2" w:rsidRDefault="006E0CB2">
            <w:pPr>
              <w:pStyle w:val="ConsPlusNormal"/>
            </w:pPr>
            <w:r>
              <w:t>ежегодно с 1 ноября (с 2015 года)</w:t>
            </w:r>
          </w:p>
        </w:tc>
        <w:tc>
          <w:tcPr>
            <w:tcW w:w="2778" w:type="dxa"/>
          </w:tcPr>
          <w:p w:rsidR="006E0CB2" w:rsidRDefault="006E0CB2">
            <w:pPr>
              <w:pStyle w:val="ConsPlusNormal"/>
            </w:pPr>
            <w:r>
              <w:t>ежегодно до 30 ноября (с 2015 года)</w:t>
            </w:r>
          </w:p>
        </w:tc>
        <w:tc>
          <w:tcPr>
            <w:tcW w:w="3458" w:type="dxa"/>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tcPr>
          <w:p w:rsidR="006E0CB2" w:rsidRDefault="006E0CB2">
            <w:pPr>
              <w:pStyle w:val="ConsPlusNormal"/>
              <w:jc w:val="center"/>
            </w:pPr>
            <w:r>
              <w:t>1.8</w:t>
            </w:r>
          </w:p>
        </w:tc>
        <w:tc>
          <w:tcPr>
            <w:tcW w:w="3288" w:type="dxa"/>
          </w:tcPr>
          <w:p w:rsidR="006E0CB2" w:rsidRDefault="006E0CB2">
            <w:pPr>
              <w:pStyle w:val="ConsPlusNormal"/>
            </w:pPr>
            <w:r>
              <w:t xml:space="preserve">Подтверждение </w:t>
            </w:r>
            <w:proofErr w:type="gramStart"/>
            <w:r>
              <w:t>выполнения требования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регионе (далее - Стандарт) от АНО "Агентство стратегических инициатив по продвижению новых проектов" (далее -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декабря (с 2015 года)</w:t>
            </w:r>
          </w:p>
        </w:tc>
        <w:tc>
          <w:tcPr>
            <w:tcW w:w="2778" w:type="dxa"/>
          </w:tcPr>
          <w:p w:rsidR="006E0CB2" w:rsidRDefault="006E0CB2">
            <w:pPr>
              <w:pStyle w:val="ConsPlusNormal"/>
            </w:pPr>
            <w:r>
              <w:t>ежегодно до 31 декабря (с 2015 года)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2</w:t>
            </w:r>
          </w:p>
        </w:tc>
        <w:tc>
          <w:tcPr>
            <w:tcW w:w="9524" w:type="dxa"/>
            <w:gridSpan w:val="4"/>
          </w:tcPr>
          <w:p w:rsidR="006E0CB2" w:rsidRDefault="006E0CB2">
            <w:pPr>
              <w:pStyle w:val="ConsPlusNormal"/>
            </w:pPr>
            <w:r>
              <w:t>Формирование и ежегодное обновление Плана создания инвестиционных объектов и объектов инфраструктуры в регионе (далее - План создания инвестиционных объектов)</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Сформированный План создания инвестиционных объектов размещен на Инвестиционном портале Удмуртской Республики (www.udminvest.ru).</w:t>
            </w:r>
          </w:p>
          <w:p w:rsidR="006E0CB2" w:rsidRDefault="006E0CB2">
            <w:pPr>
              <w:pStyle w:val="ConsPlusNormal"/>
            </w:pPr>
            <w:r>
              <w:t>Регламент формирования и актуализации Плана создания инвестиционных объектов утверждается приказом Агентства инвестиционного развития Удмуртской Республики</w:t>
            </w:r>
          </w:p>
        </w:tc>
        <w:tc>
          <w:tcPr>
            <w:tcW w:w="3458" w:type="dxa"/>
            <w:vMerge/>
          </w:tcPr>
          <w:p w:rsidR="006E0CB2" w:rsidRDefault="006E0CB2"/>
        </w:tc>
      </w:tr>
      <w:tr w:rsidR="006E0CB2">
        <w:tc>
          <w:tcPr>
            <w:tcW w:w="624" w:type="dxa"/>
          </w:tcPr>
          <w:p w:rsidR="006E0CB2" w:rsidRDefault="006E0CB2">
            <w:pPr>
              <w:pStyle w:val="ConsPlusNormal"/>
              <w:jc w:val="center"/>
            </w:pPr>
            <w:r>
              <w:t>2.1</w:t>
            </w:r>
          </w:p>
        </w:tc>
        <w:tc>
          <w:tcPr>
            <w:tcW w:w="3288" w:type="dxa"/>
          </w:tcPr>
          <w:p w:rsidR="006E0CB2" w:rsidRDefault="006E0CB2">
            <w:pPr>
              <w:pStyle w:val="ConsPlusNormal"/>
            </w:pPr>
            <w:r>
              <w:t>Представление в Агентство инвестиционного развития Удмуртской Республики по его запросу или по своей инициативе информации об объектах, подлежащих включению в План создания инвестиционных объектов</w:t>
            </w:r>
          </w:p>
        </w:tc>
        <w:tc>
          <w:tcPr>
            <w:tcW w:w="1984" w:type="dxa"/>
          </w:tcPr>
          <w:p w:rsidR="006E0CB2" w:rsidRDefault="006E0CB2">
            <w:pPr>
              <w:pStyle w:val="ConsPlusNormal"/>
            </w:pPr>
            <w:r>
              <w:t>Представлена информация</w:t>
            </w:r>
          </w:p>
        </w:tc>
        <w:tc>
          <w:tcPr>
            <w:tcW w:w="1474" w:type="dxa"/>
          </w:tcPr>
          <w:p w:rsidR="006E0CB2" w:rsidRDefault="006E0CB2">
            <w:pPr>
              <w:pStyle w:val="ConsPlusNormal"/>
            </w:pPr>
            <w:r>
              <w:t>Постоянно</w:t>
            </w:r>
          </w:p>
        </w:tc>
        <w:tc>
          <w:tcPr>
            <w:tcW w:w="2778" w:type="dxa"/>
          </w:tcPr>
          <w:p w:rsidR="006E0CB2" w:rsidRDefault="006E0CB2">
            <w:pPr>
              <w:pStyle w:val="ConsPlusNormal"/>
            </w:pPr>
            <w:r>
              <w:t>Постоянно</w:t>
            </w:r>
          </w:p>
        </w:tc>
        <w:tc>
          <w:tcPr>
            <w:tcW w:w="3458" w:type="dxa"/>
          </w:tcPr>
          <w:p w:rsidR="006E0CB2" w:rsidRDefault="006E0CB2">
            <w:pPr>
              <w:pStyle w:val="ConsPlusNormal"/>
            </w:pPr>
            <w:r>
              <w:t>ИОГВ УР, ОМСУ УР</w:t>
            </w:r>
          </w:p>
        </w:tc>
      </w:tr>
      <w:tr w:rsidR="006E0CB2">
        <w:tc>
          <w:tcPr>
            <w:tcW w:w="624" w:type="dxa"/>
          </w:tcPr>
          <w:p w:rsidR="006E0CB2" w:rsidRDefault="006E0CB2">
            <w:pPr>
              <w:pStyle w:val="ConsPlusNormal"/>
              <w:jc w:val="center"/>
            </w:pPr>
            <w:r>
              <w:t>2.2</w:t>
            </w:r>
          </w:p>
        </w:tc>
        <w:tc>
          <w:tcPr>
            <w:tcW w:w="3288" w:type="dxa"/>
          </w:tcPr>
          <w:p w:rsidR="006E0CB2" w:rsidRDefault="006E0CB2">
            <w:pPr>
              <w:pStyle w:val="ConsPlusNormal"/>
            </w:pPr>
            <w:r>
              <w:t>Актуализация Плана создания инвестиционных объектов</w:t>
            </w:r>
          </w:p>
        </w:tc>
        <w:tc>
          <w:tcPr>
            <w:tcW w:w="1984" w:type="dxa"/>
          </w:tcPr>
          <w:p w:rsidR="006E0CB2" w:rsidRDefault="006E0CB2">
            <w:pPr>
              <w:pStyle w:val="ConsPlusNormal"/>
            </w:pPr>
            <w:r>
              <w:t>Актуализирован План создания инвестиционных объектов</w:t>
            </w:r>
          </w:p>
        </w:tc>
        <w:tc>
          <w:tcPr>
            <w:tcW w:w="1474" w:type="dxa"/>
          </w:tcPr>
          <w:p w:rsidR="006E0CB2" w:rsidRDefault="006E0CB2">
            <w:pPr>
              <w:pStyle w:val="ConsPlusNormal"/>
            </w:pPr>
            <w:r>
              <w:t>Ежемесячно</w:t>
            </w:r>
          </w:p>
        </w:tc>
        <w:tc>
          <w:tcPr>
            <w:tcW w:w="2778" w:type="dxa"/>
          </w:tcPr>
          <w:p w:rsidR="006E0CB2" w:rsidRDefault="006E0CB2">
            <w:pPr>
              <w:pStyle w:val="ConsPlusNormal"/>
            </w:pPr>
            <w:r>
              <w:t>Ежемесячно</w:t>
            </w:r>
          </w:p>
        </w:tc>
        <w:tc>
          <w:tcPr>
            <w:tcW w:w="3458" w:type="dxa"/>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tcPr>
          <w:p w:rsidR="006E0CB2" w:rsidRDefault="006E0CB2">
            <w:pPr>
              <w:pStyle w:val="ConsPlusNormal"/>
              <w:jc w:val="center"/>
            </w:pPr>
            <w:r>
              <w:t>2.3</w:t>
            </w:r>
          </w:p>
        </w:tc>
        <w:tc>
          <w:tcPr>
            <w:tcW w:w="3288" w:type="dxa"/>
          </w:tcPr>
          <w:p w:rsidR="006E0CB2" w:rsidRDefault="006E0CB2">
            <w:pPr>
              <w:pStyle w:val="ConsPlusNormal"/>
            </w:pPr>
            <w:r>
              <w:t>Размещение актуализированного Плана создания инвестиционных объектов на Инвестиционном портале Удмуртской Республики (www.udminvest.ru)</w:t>
            </w:r>
          </w:p>
        </w:tc>
        <w:tc>
          <w:tcPr>
            <w:tcW w:w="1984" w:type="dxa"/>
          </w:tcPr>
          <w:p w:rsidR="006E0CB2" w:rsidRDefault="006E0CB2">
            <w:pPr>
              <w:pStyle w:val="ConsPlusNormal"/>
            </w:pPr>
            <w:r>
              <w:t>Размещена (обновлена) информация на Инвестиционном портале Удмуртской Республики (www.udminvest.ru)</w:t>
            </w:r>
          </w:p>
        </w:tc>
        <w:tc>
          <w:tcPr>
            <w:tcW w:w="1474" w:type="dxa"/>
          </w:tcPr>
          <w:p w:rsidR="006E0CB2" w:rsidRDefault="006E0CB2">
            <w:pPr>
              <w:pStyle w:val="ConsPlusNormal"/>
            </w:pPr>
            <w:r>
              <w:t>Ежемесячно</w:t>
            </w:r>
          </w:p>
        </w:tc>
        <w:tc>
          <w:tcPr>
            <w:tcW w:w="2778" w:type="dxa"/>
          </w:tcPr>
          <w:p w:rsidR="006E0CB2" w:rsidRDefault="006E0CB2">
            <w:pPr>
              <w:pStyle w:val="ConsPlusNormal"/>
            </w:pPr>
            <w:r>
              <w:t>Ежемесячно</w:t>
            </w:r>
          </w:p>
        </w:tc>
        <w:tc>
          <w:tcPr>
            <w:tcW w:w="3458" w:type="dxa"/>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tcPr>
          <w:p w:rsidR="006E0CB2" w:rsidRDefault="006E0CB2">
            <w:pPr>
              <w:pStyle w:val="ConsPlusNormal"/>
              <w:jc w:val="center"/>
            </w:pPr>
            <w:r>
              <w:t>2.4</w:t>
            </w:r>
          </w:p>
        </w:tc>
        <w:tc>
          <w:tcPr>
            <w:tcW w:w="3288" w:type="dxa"/>
          </w:tcPr>
          <w:p w:rsidR="006E0CB2" w:rsidRDefault="006E0CB2">
            <w:pPr>
              <w:pStyle w:val="ConsPlusNormal"/>
            </w:pPr>
            <w:r>
              <w:t>Проведение общественной экспертизы выполнения требований раздела 2 Стандарта</w:t>
            </w:r>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сентября</w:t>
            </w:r>
          </w:p>
        </w:tc>
        <w:tc>
          <w:tcPr>
            <w:tcW w:w="2778" w:type="dxa"/>
          </w:tcPr>
          <w:p w:rsidR="006E0CB2" w:rsidRDefault="006E0CB2">
            <w:pPr>
              <w:pStyle w:val="ConsPlusNormal"/>
            </w:pPr>
            <w:r>
              <w:t>Ежегодно до 30 сентября</w:t>
            </w:r>
          </w:p>
        </w:tc>
        <w:tc>
          <w:tcPr>
            <w:tcW w:w="3458" w:type="dxa"/>
          </w:tcPr>
          <w:p w:rsidR="006E0CB2" w:rsidRDefault="006E0CB2">
            <w:pPr>
              <w:pStyle w:val="ConsPlusNormal"/>
            </w:pPr>
            <w:r>
              <w:t>Руководитель экспертной группы</w:t>
            </w:r>
          </w:p>
        </w:tc>
      </w:tr>
      <w:tr w:rsidR="006E0CB2">
        <w:tblPrEx>
          <w:tblBorders>
            <w:insideH w:val="nil"/>
          </w:tblBorders>
        </w:tblPrEx>
        <w:tc>
          <w:tcPr>
            <w:tcW w:w="624" w:type="dxa"/>
            <w:tcBorders>
              <w:bottom w:val="nil"/>
            </w:tcBorders>
          </w:tcPr>
          <w:p w:rsidR="006E0CB2" w:rsidRDefault="006E0CB2">
            <w:pPr>
              <w:pStyle w:val="ConsPlusNormal"/>
              <w:jc w:val="center"/>
            </w:pPr>
            <w:r>
              <w:t>2.5</w:t>
            </w:r>
          </w:p>
        </w:tc>
        <w:tc>
          <w:tcPr>
            <w:tcW w:w="3288" w:type="dxa"/>
            <w:tcBorders>
              <w:bottom w:val="nil"/>
            </w:tcBorders>
          </w:tcPr>
          <w:p w:rsidR="006E0CB2" w:rsidRDefault="006E0CB2">
            <w:pPr>
              <w:pStyle w:val="ConsPlusNormal"/>
            </w:pPr>
            <w:r>
              <w:t>Подтверждение выполнения требования Стандарта в АНО "АСИ"</w:t>
            </w:r>
          </w:p>
        </w:tc>
        <w:tc>
          <w:tcPr>
            <w:tcW w:w="1984" w:type="dxa"/>
            <w:tcBorders>
              <w:bottom w:val="nil"/>
            </w:tcBorders>
          </w:tcPr>
          <w:p w:rsidR="006E0CB2" w:rsidRDefault="006E0CB2">
            <w:pPr>
              <w:pStyle w:val="ConsPlusNormal"/>
            </w:pPr>
            <w:r>
              <w:t>Заключение от АНО "АСИ"</w:t>
            </w:r>
          </w:p>
        </w:tc>
        <w:tc>
          <w:tcPr>
            <w:tcW w:w="1474" w:type="dxa"/>
            <w:tcBorders>
              <w:bottom w:val="nil"/>
            </w:tcBorders>
          </w:tcPr>
          <w:p w:rsidR="006E0CB2" w:rsidRDefault="006E0CB2">
            <w:pPr>
              <w:pStyle w:val="ConsPlusNormal"/>
            </w:pPr>
            <w:r>
              <w:t>Ежегодно с 1 сентября</w:t>
            </w:r>
          </w:p>
        </w:tc>
        <w:tc>
          <w:tcPr>
            <w:tcW w:w="2778" w:type="dxa"/>
            <w:tcBorders>
              <w:bottom w:val="nil"/>
            </w:tcBorders>
          </w:tcPr>
          <w:p w:rsidR="006E0CB2" w:rsidRDefault="006E0CB2">
            <w:pPr>
              <w:pStyle w:val="ConsPlusNormal"/>
            </w:pPr>
            <w:r>
              <w:t>Ежегодно до 30 ноября</w:t>
            </w:r>
          </w:p>
        </w:tc>
        <w:tc>
          <w:tcPr>
            <w:tcW w:w="3458" w:type="dxa"/>
            <w:tcBorders>
              <w:bottom w:val="nil"/>
            </w:tcBorders>
          </w:tcPr>
          <w:p w:rsidR="006E0CB2" w:rsidRDefault="006E0CB2">
            <w:pPr>
              <w:pStyle w:val="ConsPlusNormal"/>
            </w:pPr>
            <w:r>
              <w:t>Сотрудник АНО "АСИ"</w:t>
            </w:r>
          </w:p>
        </w:tc>
      </w:tr>
      <w:tr w:rsidR="006E0CB2">
        <w:tblPrEx>
          <w:tblBorders>
            <w:insideH w:val="nil"/>
          </w:tblBorders>
        </w:tblPrEx>
        <w:tc>
          <w:tcPr>
            <w:tcW w:w="13606" w:type="dxa"/>
            <w:gridSpan w:val="6"/>
            <w:tcBorders>
              <w:top w:val="nil"/>
            </w:tcBorders>
          </w:tcPr>
          <w:p w:rsidR="006E0CB2" w:rsidRDefault="006E0CB2">
            <w:pPr>
              <w:pStyle w:val="ConsPlusNormal"/>
              <w:jc w:val="both"/>
            </w:pPr>
            <w:r>
              <w:t xml:space="preserve">(п. 2 в ред. </w:t>
            </w:r>
            <w:hyperlink r:id="rId26" w:history="1">
              <w:r>
                <w:rPr>
                  <w:color w:val="0000FF"/>
                </w:rPr>
                <w:t>распоряжения</w:t>
              </w:r>
            </w:hyperlink>
            <w:r>
              <w:t xml:space="preserve"> Правительства УР от 15.05.2017 N 563-р)</w:t>
            </w:r>
          </w:p>
        </w:tc>
      </w:tr>
      <w:tr w:rsidR="006E0CB2">
        <w:tc>
          <w:tcPr>
            <w:tcW w:w="624" w:type="dxa"/>
            <w:vMerge w:val="restart"/>
          </w:tcPr>
          <w:p w:rsidR="006E0CB2" w:rsidRDefault="006E0CB2">
            <w:pPr>
              <w:pStyle w:val="ConsPlusNormal"/>
              <w:jc w:val="center"/>
            </w:pPr>
            <w:r>
              <w:t>3</w:t>
            </w:r>
          </w:p>
        </w:tc>
        <w:tc>
          <w:tcPr>
            <w:tcW w:w="9524" w:type="dxa"/>
            <w:gridSpan w:val="4"/>
          </w:tcPr>
          <w:p w:rsidR="006E0CB2" w:rsidRDefault="006E0CB2">
            <w:pPr>
              <w:pStyle w:val="ConsPlusNormal"/>
            </w:pPr>
            <w:r>
              <w:t>Ежегодное послание высшего должностного лица субъекта Российской Федерации "Инвестиционный климат и инвестиционная политика субъекта Российской Федерации"</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Ежегодно Глава Удмуртской Республики выступает с инвестиционным посланием, определяющим основные направления и приоритеты инвестиционной политики Удмуртской Республики, ключевые меры, которые необходимо реализовать на перспективу в целях привлечения инвестиций и улучшения условий ведения бизнеса в Удмуртской Республике. Текст инвестиционного послания размещается на Инвестиционном портале Удмуртской Республики (www.udminvest.ru)</w:t>
            </w:r>
          </w:p>
        </w:tc>
        <w:tc>
          <w:tcPr>
            <w:tcW w:w="3458" w:type="dxa"/>
            <w:vMerge/>
          </w:tcPr>
          <w:p w:rsidR="006E0CB2" w:rsidRDefault="006E0CB2"/>
        </w:tc>
      </w:tr>
      <w:tr w:rsidR="006E0CB2">
        <w:tc>
          <w:tcPr>
            <w:tcW w:w="624" w:type="dxa"/>
          </w:tcPr>
          <w:p w:rsidR="006E0CB2" w:rsidRDefault="006E0CB2">
            <w:pPr>
              <w:pStyle w:val="ConsPlusNormal"/>
              <w:jc w:val="center"/>
            </w:pPr>
            <w:r>
              <w:t>3.1</w:t>
            </w:r>
          </w:p>
        </w:tc>
        <w:tc>
          <w:tcPr>
            <w:tcW w:w="3288" w:type="dxa"/>
          </w:tcPr>
          <w:p w:rsidR="006E0CB2" w:rsidRDefault="006E0CB2">
            <w:pPr>
              <w:pStyle w:val="ConsPlusNormal"/>
            </w:pPr>
            <w:r>
              <w:t>Публикация информации об инвестиционном климате и инвестиционной политике в Удмуртской Республике</w:t>
            </w:r>
          </w:p>
        </w:tc>
        <w:tc>
          <w:tcPr>
            <w:tcW w:w="1984" w:type="dxa"/>
          </w:tcPr>
          <w:p w:rsidR="006E0CB2" w:rsidRDefault="006E0CB2">
            <w:pPr>
              <w:pStyle w:val="ConsPlusNormal"/>
            </w:pPr>
            <w:r>
              <w:t>Опубликована информация</w:t>
            </w:r>
          </w:p>
        </w:tc>
        <w:tc>
          <w:tcPr>
            <w:tcW w:w="1474" w:type="dxa"/>
          </w:tcPr>
          <w:p w:rsidR="006E0CB2" w:rsidRDefault="006E0CB2">
            <w:pPr>
              <w:pStyle w:val="ConsPlusNormal"/>
            </w:pPr>
            <w:r>
              <w:t>ежегодно с 1 декабря</w:t>
            </w:r>
          </w:p>
        </w:tc>
        <w:tc>
          <w:tcPr>
            <w:tcW w:w="2778" w:type="dxa"/>
          </w:tcPr>
          <w:p w:rsidR="006E0CB2" w:rsidRDefault="006E0CB2">
            <w:pPr>
              <w:pStyle w:val="ConsPlusNormal"/>
            </w:pPr>
            <w:r>
              <w:t>ежегодно до 31 декабря</w:t>
            </w:r>
          </w:p>
        </w:tc>
        <w:tc>
          <w:tcPr>
            <w:tcW w:w="3458" w:type="dxa"/>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tcPr>
          <w:p w:rsidR="006E0CB2" w:rsidRDefault="006E0CB2">
            <w:pPr>
              <w:pStyle w:val="ConsPlusNormal"/>
              <w:jc w:val="center"/>
            </w:pPr>
            <w:r>
              <w:t>3.2</w:t>
            </w:r>
          </w:p>
        </w:tc>
        <w:tc>
          <w:tcPr>
            <w:tcW w:w="3288" w:type="dxa"/>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w:t>
            </w:r>
          </w:p>
          <w:p w:rsidR="006E0CB2" w:rsidRDefault="006E0CB2">
            <w:pPr>
              <w:pStyle w:val="ConsPlusNormal"/>
            </w:pPr>
            <w:r>
              <w:t>января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3.3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4</w:t>
            </w:r>
          </w:p>
        </w:tc>
        <w:tc>
          <w:tcPr>
            <w:tcW w:w="9524" w:type="dxa"/>
            <w:gridSpan w:val="4"/>
          </w:tcPr>
          <w:p w:rsidR="006E0CB2" w:rsidRDefault="006E0CB2">
            <w:pPr>
              <w:pStyle w:val="ConsPlusNormal"/>
            </w:pPr>
            <w:r>
              <w:t>Принятие закона субъекта Российской Федерации о защите прав инвесторов и механизмах поддержки инвестиционной деятельности</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В </w:t>
            </w:r>
            <w:hyperlink r:id="rId27" w:history="1">
              <w:r>
                <w:rPr>
                  <w:color w:val="0000FF"/>
                </w:rPr>
                <w:t>Законе</w:t>
              </w:r>
            </w:hyperlink>
            <w:r>
              <w:t xml:space="preserve"> Удмуртской Республики от 22.06.2006 N 26-РЗ "О государственной поддержке инвестиционной деятельности в Удмуртской Республике" определены формы государственной поддержки инвестиционной деятельности в республике, а также условия и порядок ее предоставления.</w:t>
            </w:r>
          </w:p>
          <w:p w:rsidR="006E0CB2" w:rsidRDefault="006E0CB2">
            <w:pPr>
              <w:pStyle w:val="ConsPlusNormal"/>
            </w:pPr>
            <w:r>
              <w:t>Региональная нормативная правовая база регламентирует также формы налоговой и финансовой поддержки:</w:t>
            </w:r>
          </w:p>
          <w:p w:rsidR="006E0CB2" w:rsidRDefault="006E0CB2">
            <w:pPr>
              <w:pStyle w:val="ConsPlusNormal"/>
            </w:pPr>
            <w:hyperlink r:id="rId28" w:history="1">
              <w:r>
                <w:rPr>
                  <w:color w:val="0000FF"/>
                </w:rPr>
                <w:t>Закон</w:t>
              </w:r>
            </w:hyperlink>
            <w:r>
              <w:t xml:space="preserve"> Удмуртской Республики от 05.03.2003 N 8-РЗ "О налоговых льготах, связанных с осуществлением инвестиционной деятельности";</w:t>
            </w:r>
          </w:p>
          <w:p w:rsidR="006E0CB2" w:rsidRDefault="006E0CB2">
            <w:pPr>
              <w:pStyle w:val="ConsPlusNormal"/>
            </w:pPr>
            <w:hyperlink r:id="rId29" w:history="1">
              <w:r>
                <w:rPr>
                  <w:color w:val="0000FF"/>
                </w:rPr>
                <w:t>Закон</w:t>
              </w:r>
            </w:hyperlink>
            <w:r>
              <w:t xml:space="preserve"> Удмуртской Республики от 27.11.2003 N 55-РЗ "О налоге на имущество организаций в Удмуртской Республике";</w:t>
            </w:r>
          </w:p>
          <w:p w:rsidR="006E0CB2" w:rsidRDefault="006E0CB2">
            <w:pPr>
              <w:pStyle w:val="ConsPlusNormal"/>
            </w:pPr>
            <w:hyperlink r:id="rId30" w:history="1">
              <w:r>
                <w:rPr>
                  <w:color w:val="0000FF"/>
                </w:rPr>
                <w:t>Закон</w:t>
              </w:r>
            </w:hyperlink>
            <w:r>
              <w:t xml:space="preserve"> Удмуртской Республики от 03.04.2013 N 14-РЗ "Об инвестиционном фонде Удмуртской Республики";</w:t>
            </w:r>
          </w:p>
          <w:p w:rsidR="006E0CB2" w:rsidRDefault="006E0CB2">
            <w:pPr>
              <w:pStyle w:val="ConsPlusNormal"/>
            </w:pPr>
            <w:hyperlink r:id="rId31" w:history="1">
              <w:r>
                <w:rPr>
                  <w:color w:val="0000FF"/>
                </w:rPr>
                <w:t>постановление</w:t>
              </w:r>
            </w:hyperlink>
            <w:r>
              <w:t xml:space="preserve"> Правительства Удмуртской Республики от 22.08.2005 N 126 "Об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w:t>
            </w:r>
          </w:p>
          <w:p w:rsidR="006E0CB2" w:rsidRDefault="006E0CB2">
            <w:pPr>
              <w:pStyle w:val="ConsPlusNormal"/>
            </w:pPr>
            <w:hyperlink r:id="rId32" w:history="1">
              <w:r>
                <w:rPr>
                  <w:color w:val="0000FF"/>
                </w:rPr>
                <w:t>постановление</w:t>
              </w:r>
            </w:hyperlink>
            <w:r>
              <w:t xml:space="preserve"> Правительства Удмуртской Республики от 02.05.2012 N 183 "Об утверждении Положения о порядке предоставления хозяйствующим субъектам Удмуртской Республики за счет средств бюджета Удмуртской Республики для реализации инвестиционных проектов субсидий на возмещение части процентной ставки по кредитам и части затрат по лизинговым платежам";</w:t>
            </w:r>
          </w:p>
          <w:p w:rsidR="006E0CB2" w:rsidRDefault="006E0CB2">
            <w:pPr>
              <w:pStyle w:val="ConsPlusNormal"/>
            </w:pPr>
            <w:hyperlink r:id="rId33" w:history="1">
              <w:r>
                <w:rPr>
                  <w:color w:val="0000FF"/>
                </w:rPr>
                <w:t>постановление</w:t>
              </w:r>
            </w:hyperlink>
            <w:r>
              <w:t xml:space="preserve"> Правительства Удмуртской Республики от 10.06.2013 N 244 "Об утверждении Положения об инвестиционном фонде Удмуртской Республики";</w:t>
            </w:r>
          </w:p>
          <w:p w:rsidR="006E0CB2" w:rsidRDefault="006E0CB2">
            <w:pPr>
              <w:pStyle w:val="ConsPlusNormal"/>
            </w:pPr>
            <w:hyperlink r:id="rId34" w:history="1">
              <w:r>
                <w:rPr>
                  <w:color w:val="0000FF"/>
                </w:rPr>
                <w:t>постановление</w:t>
              </w:r>
            </w:hyperlink>
            <w:r>
              <w:t xml:space="preserve"> Правительства Удмуртской Республики от 25.04.2016 N 177 "О Порядке предоставления инвесторам льготных условий пользования недвижимым имуществом (за исключением земельных участков), находящимся в собственности Удмуртской Республики, и о внесении изменения в постановление Правительства Удмуртской Республики от 19 октября 2009 года N 305 "О Порядке </w:t>
            </w:r>
            <w:proofErr w:type="gramStart"/>
            <w:r>
              <w:t>заключения договоров аренды имущества Удмуртской Республики</w:t>
            </w:r>
            <w:proofErr w:type="gramEnd"/>
            <w:r>
              <w:t xml:space="preserve">". </w:t>
            </w:r>
            <w:hyperlink r:id="rId35" w:history="1">
              <w:r>
                <w:rPr>
                  <w:color w:val="0000FF"/>
                </w:rPr>
                <w:t>Постановление</w:t>
              </w:r>
            </w:hyperlink>
            <w:r>
              <w:t xml:space="preserve"> определяет порядок принятия решения о предоставлении льготных условий пользования недвижимым имуществом и осуществления </w:t>
            </w:r>
            <w:proofErr w:type="gramStart"/>
            <w:r>
              <w:t>контроля за</w:t>
            </w:r>
            <w:proofErr w:type="gramEnd"/>
            <w:r>
              <w:t xml:space="preserve"> реализацией договоров аренды недвижимого имущества, содержащих льготные условия пользования недвижимым имуществом.</w:t>
            </w:r>
          </w:p>
          <w:p w:rsidR="006E0CB2" w:rsidRDefault="006E0CB2">
            <w:pPr>
              <w:pStyle w:val="ConsPlusNormal"/>
            </w:pPr>
            <w:r>
              <w:t xml:space="preserve">Инвестиционный </w:t>
            </w:r>
            <w:hyperlink r:id="rId36" w:history="1">
              <w:r>
                <w:rPr>
                  <w:color w:val="0000FF"/>
                </w:rPr>
                <w:t>меморандум</w:t>
              </w:r>
            </w:hyperlink>
            <w:r>
              <w:t xml:space="preserve"> Удмуртской Республики декларирует основные приоритеты развития инвестиционной деятельности в Удмуртской Республике, а также направлен на создание благоприятного инвестиционного имиджа Удмуртской Республики и обеспечение информационной открытости инвестиционной деятельности. В соответствии с Инвестиционным </w:t>
            </w:r>
            <w:hyperlink r:id="rId37" w:history="1">
              <w:r>
                <w:rPr>
                  <w:color w:val="0000FF"/>
                </w:rPr>
                <w:t>меморандумом</w:t>
              </w:r>
            </w:hyperlink>
            <w:r>
              <w:t xml:space="preserve"> Удмуртской Республики всем инвесторам независимо от формы собственности, в том числе иностранным, гарантируются: обеспечение равных прав на осуществление инвестиционной деятельности на территории Удмуртской Республики; правовая защита инвестиционной деятельности; обеспечение надлежащего разрешения спора, возникшего в связи с осуществлением инвестиционной и предпринимательской деятельности на территории Удмуртской Республики; информационная открытость принятия решений, влияющих на условия осуществления инвестиционной деятельности.</w:t>
            </w:r>
          </w:p>
          <w:p w:rsidR="006E0CB2" w:rsidRDefault="006E0CB2">
            <w:pPr>
              <w:pStyle w:val="ConsPlusNormal"/>
            </w:pPr>
            <w:r>
              <w:t>Информация о нормативных правовых актах Удмуртской Республики в сфере инвестиционной деятельности размещена на Инвестиционном портале Удмуртской Республики (www.udminvest.ru)</w:t>
            </w:r>
          </w:p>
        </w:tc>
        <w:tc>
          <w:tcPr>
            <w:tcW w:w="3458" w:type="dxa"/>
            <w:vMerge/>
          </w:tcPr>
          <w:p w:rsidR="006E0CB2" w:rsidRDefault="006E0CB2"/>
        </w:tc>
      </w:tr>
      <w:tr w:rsidR="006E0CB2">
        <w:tc>
          <w:tcPr>
            <w:tcW w:w="624" w:type="dxa"/>
            <w:vMerge w:val="restart"/>
          </w:tcPr>
          <w:p w:rsidR="006E0CB2" w:rsidRDefault="006E0CB2">
            <w:pPr>
              <w:pStyle w:val="ConsPlusNormal"/>
              <w:jc w:val="center"/>
            </w:pPr>
            <w:r>
              <w:t>4.1</w:t>
            </w:r>
          </w:p>
        </w:tc>
        <w:tc>
          <w:tcPr>
            <w:tcW w:w="3288" w:type="dxa"/>
            <w:vMerge w:val="restart"/>
          </w:tcPr>
          <w:p w:rsidR="006E0CB2" w:rsidRDefault="006E0CB2">
            <w:pPr>
              <w:pStyle w:val="ConsPlusNormal"/>
            </w:pPr>
            <w:r>
              <w:t>Подготовка информации о мерах по совершенствованию форм и механизмов государственной поддержки инвестиционной деятельности и об использовании инвесторами государственной поддержки в рамках законодательства Удмуртской Республики</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4.2</w:t>
            </w:r>
          </w:p>
        </w:tc>
        <w:tc>
          <w:tcPr>
            <w:tcW w:w="3288" w:type="dxa"/>
            <w:vMerge w:val="restart"/>
          </w:tcPr>
          <w:p w:rsidR="006E0CB2" w:rsidRDefault="006E0CB2">
            <w:pPr>
              <w:pStyle w:val="ConsPlusNormal"/>
            </w:pPr>
            <w:r>
              <w:t>Проведение общественной экспертизы мер по совершенствованию форм и механизмов государственной поддержки инвестиционной деятельности и использования инвесторами государственной поддержки в рамках законодательства Удмуртской Республики</w:t>
            </w:r>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4.3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5</w:t>
            </w:r>
          </w:p>
        </w:tc>
        <w:tc>
          <w:tcPr>
            <w:tcW w:w="9524" w:type="dxa"/>
            <w:gridSpan w:val="4"/>
          </w:tcPr>
          <w:p w:rsidR="006E0CB2" w:rsidRDefault="006E0CB2">
            <w:pPr>
              <w:pStyle w:val="ConsPlusNormal"/>
            </w:pPr>
            <w:r>
              <w:t>Наличие Совета по улучшению инвестиционного климата</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министр экономики Удмуртской Республики, 8(3412)497-015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В целях защиты инвесторов и разработки предложений по приоритетным направлениям и формам государственной поддержки инвестиционной деятельности </w:t>
            </w:r>
            <w:hyperlink r:id="rId38" w:history="1">
              <w:r>
                <w:rPr>
                  <w:color w:val="0000FF"/>
                </w:rPr>
                <w:t>Указом</w:t>
              </w:r>
            </w:hyperlink>
            <w:r>
              <w:t xml:space="preserve"> Президента Удмуртской Республики от 23 ноября 2006 года N 175 создан Совет по инвестиционной деятельности в Удмуртской Республике (далее - Совет). В компетенцию Совета входят: выработка рекомендаций по организации взаимодействия органов исполнительной власти региона и лиц, участвующих в инвестиционном процессе; выработка рекомендаций по уменьшению административных барьеров; разработка предложений по приоритетным направлениям развития региона; выработка рекомендаций по государственной поддержке инвестиционных процессов и стимулированию инвестиционной активности на территории Удмуртской Республики. </w:t>
            </w:r>
            <w:hyperlink r:id="rId39" w:history="1">
              <w:r>
                <w:rPr>
                  <w:color w:val="0000FF"/>
                </w:rPr>
                <w:t>Указом</w:t>
              </w:r>
            </w:hyperlink>
            <w:r>
              <w:t xml:space="preserve"> Главы Удмуртской Республики от 5 февраля 2015 года N 14 наименование Совета изложено в следующей редакции: "Совет по инвестиционной деятельности и конкурентной политике в Удмуртской Республике"</w:t>
            </w:r>
          </w:p>
        </w:tc>
        <w:tc>
          <w:tcPr>
            <w:tcW w:w="3458" w:type="dxa"/>
            <w:vMerge/>
          </w:tcPr>
          <w:p w:rsidR="006E0CB2" w:rsidRDefault="006E0CB2"/>
        </w:tc>
      </w:tr>
      <w:tr w:rsidR="006E0CB2">
        <w:tc>
          <w:tcPr>
            <w:tcW w:w="624" w:type="dxa"/>
            <w:vMerge w:val="restart"/>
          </w:tcPr>
          <w:p w:rsidR="006E0CB2" w:rsidRDefault="006E0CB2">
            <w:pPr>
              <w:pStyle w:val="ConsPlusNormal"/>
              <w:jc w:val="center"/>
            </w:pPr>
            <w:r>
              <w:t>5.1</w:t>
            </w:r>
          </w:p>
        </w:tc>
        <w:tc>
          <w:tcPr>
            <w:tcW w:w="3288" w:type="dxa"/>
            <w:vMerge w:val="restart"/>
          </w:tcPr>
          <w:p w:rsidR="006E0CB2" w:rsidRDefault="006E0CB2">
            <w:pPr>
              <w:pStyle w:val="ConsPlusNormal"/>
            </w:pPr>
            <w:r>
              <w:t>Подготовка информации о работе Совета по инвестиционной деятельности и конкурентной политике в Удмуртской Республике</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5.2</w:t>
            </w:r>
          </w:p>
        </w:tc>
        <w:tc>
          <w:tcPr>
            <w:tcW w:w="3288" w:type="dxa"/>
            <w:vMerge w:val="restart"/>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5.3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tcPr>
          <w:p w:rsidR="006E0CB2" w:rsidRDefault="006E0CB2">
            <w:pPr>
              <w:pStyle w:val="ConsPlusNormal"/>
              <w:jc w:val="center"/>
            </w:pPr>
            <w:r>
              <w:t>6</w:t>
            </w:r>
          </w:p>
        </w:tc>
        <w:tc>
          <w:tcPr>
            <w:tcW w:w="9524" w:type="dxa"/>
            <w:gridSpan w:val="4"/>
          </w:tcPr>
          <w:p w:rsidR="006E0CB2" w:rsidRDefault="006E0CB2">
            <w:pPr>
              <w:pStyle w:val="ConsPlusNormal"/>
            </w:pPr>
            <w:r>
              <w:t>Наличие специализированной организации по привлечению инвестиций и работе с инвесторами</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директор АНО "Центр инвестиционного развития Удмуртской Республики", 8(3412)572-110</w:t>
            </w:r>
          </w:p>
        </w:tc>
      </w:tr>
      <w:tr w:rsidR="006E0CB2">
        <w:tc>
          <w:tcPr>
            <w:tcW w:w="624" w:type="dxa"/>
          </w:tcPr>
          <w:p w:rsidR="006E0CB2" w:rsidRDefault="006E0CB2">
            <w:pPr>
              <w:pStyle w:val="ConsPlusNormal"/>
            </w:pPr>
          </w:p>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В соответствии с </w:t>
            </w:r>
            <w:hyperlink r:id="rId40" w:history="1">
              <w:r>
                <w:rPr>
                  <w:color w:val="0000FF"/>
                </w:rPr>
                <w:t>распоряжением</w:t>
              </w:r>
            </w:hyperlink>
            <w:r>
              <w:t xml:space="preserve"> Правительства Удмуртской Республики от 25.02.2013 N 124-р и приказом Министерства экономики Удмуртской Республики от 17.06.2013 N 122 создано АНО "Агентство инвестиционного развития Удмуртской Республики". Основная цель АНО "Агентство инвестиционного развития Удмуртской Республики" - привлечение инвестиций в Удмуртскую Республику, устранение административных барьеров, формирование и продвижение положительного инвестиционного имиджа Удмуртской Республики. Протоколом Наблюдательного совета АНО "Агентство инвестиционного развития Удмуртской Республики" от 30 января 2015 года АНО "Агентство инвестиционного развития Удмуртской Республики" переименовано в АНО "Центр инвестиционного развития Удмуртской Республики". Одно из новых ведомств, созданных в рамках реорганизации структуры Правительства Удмуртии в 2014 году, - Агентство инвестиционного развития Удмуртской Республики. К основным задачам Агентства инвестиционного развития Удмуртской Республики относится предоставление услуг в сфере инвестиционной деятельности, направленных </w:t>
            </w:r>
            <w:proofErr w:type="gramStart"/>
            <w:r>
              <w:t>на</w:t>
            </w:r>
            <w:proofErr w:type="gramEnd"/>
            <w:r>
              <w:t>:</w:t>
            </w:r>
          </w:p>
          <w:p w:rsidR="006E0CB2" w:rsidRDefault="006E0CB2">
            <w:pPr>
              <w:pStyle w:val="ConsPlusNormal"/>
            </w:pPr>
            <w:r>
              <w:t>совершенствование механизмов реализации государственной инвестиционной политики на территории Удмуртской Республики;</w:t>
            </w:r>
          </w:p>
          <w:p w:rsidR="006E0CB2" w:rsidRDefault="006E0CB2">
            <w:pPr>
              <w:pStyle w:val="ConsPlusNormal"/>
            </w:pPr>
            <w:r>
              <w:t>организацию взаимодействия исполнительных органов государственной власти Удмуртской Республики по вопросам реализации и сопровождения инвестиционных проектов и мероприятий на территории Удмуртской Республики;</w:t>
            </w:r>
          </w:p>
          <w:p w:rsidR="006E0CB2" w:rsidRDefault="006E0CB2">
            <w:pPr>
              <w:pStyle w:val="ConsPlusNormal"/>
            </w:pPr>
            <w:r>
              <w:t>обеспечение эффективных взаимоотношений органов государственной власти Удмуртской Республики и субъектов предпринимательской деятельности на территории Удмуртской Республики;</w:t>
            </w:r>
          </w:p>
          <w:p w:rsidR="006E0CB2" w:rsidRDefault="006E0CB2">
            <w:pPr>
              <w:pStyle w:val="ConsPlusNormal"/>
            </w:pPr>
            <w:r>
              <w:t>содействие российским и иностранным компаниям в реализации инвестиционных проектов на территории Удмуртской Республики;</w:t>
            </w:r>
          </w:p>
          <w:p w:rsidR="006E0CB2" w:rsidRDefault="006E0CB2">
            <w:pPr>
              <w:pStyle w:val="ConsPlusNormal"/>
            </w:pPr>
            <w:r>
              <w:t>инициацию, поиск, отбор и продвижение инвестиционных проектов, содействие в организации финансирования инвестиционных и инфраструктурных проектов и мероприятий;</w:t>
            </w:r>
          </w:p>
          <w:p w:rsidR="006E0CB2" w:rsidRDefault="006E0CB2">
            <w:pPr>
              <w:pStyle w:val="ConsPlusNormal"/>
            </w:pPr>
            <w:r>
              <w:t>развитие государственно-частного партнерства на территории Удмуртской Республики;</w:t>
            </w:r>
          </w:p>
          <w:p w:rsidR="006E0CB2" w:rsidRDefault="006E0CB2">
            <w:pPr>
              <w:pStyle w:val="ConsPlusNormal"/>
            </w:pPr>
            <w:r>
              <w:t>содействие развитию межрегиональных и международных внешнеэкономических связей Удмуртской Республики в части привлечения инвестиций.</w:t>
            </w:r>
          </w:p>
          <w:p w:rsidR="006E0CB2" w:rsidRDefault="006E0CB2">
            <w:pPr>
              <w:pStyle w:val="ConsPlusNormal"/>
            </w:pPr>
            <w:r>
              <w:t>К субъектам инфраструктуры государственной поддержки инвестиционной деятельности следует также отнести:</w:t>
            </w:r>
          </w:p>
          <w:p w:rsidR="006E0CB2" w:rsidRDefault="006E0CB2">
            <w:pPr>
              <w:pStyle w:val="ConsPlusNormal"/>
            </w:pPr>
            <w:r>
              <w:t xml:space="preserve">Удмуртский государственный фонд поддержки малого предпринимательства, который оказывает финансовую поддержку субъектам малого и среднего предпринимательства путем выдачи займов и </w:t>
            </w:r>
            <w:proofErr w:type="spellStart"/>
            <w:r>
              <w:t>микрозаймов</w:t>
            </w:r>
            <w:proofErr w:type="spellEnd"/>
            <w:r>
              <w:t>;</w:t>
            </w:r>
          </w:p>
          <w:p w:rsidR="006E0CB2" w:rsidRDefault="006E0CB2">
            <w:pPr>
              <w:pStyle w:val="ConsPlusNormal"/>
            </w:pPr>
            <w:r>
              <w:t>Гарантийный фонд содействия кредитованию малого и среднего предпринимательства Удмуртской Республики, который реализует Программу предоставления кредитных гарантий, позволяющую субъектам малого и среднего предпринимательства, не имеющим достаточного залогового обеспечения, получать банковские кредиты</w:t>
            </w:r>
          </w:p>
        </w:tc>
        <w:tc>
          <w:tcPr>
            <w:tcW w:w="3458" w:type="dxa"/>
            <w:vMerge/>
          </w:tcPr>
          <w:p w:rsidR="006E0CB2" w:rsidRDefault="006E0CB2"/>
        </w:tc>
      </w:tr>
      <w:tr w:rsidR="006E0CB2">
        <w:tc>
          <w:tcPr>
            <w:tcW w:w="624" w:type="dxa"/>
            <w:vMerge w:val="restart"/>
          </w:tcPr>
          <w:p w:rsidR="006E0CB2" w:rsidRDefault="006E0CB2">
            <w:pPr>
              <w:pStyle w:val="ConsPlusNormal"/>
              <w:jc w:val="center"/>
            </w:pPr>
            <w:r>
              <w:t>6.1</w:t>
            </w:r>
          </w:p>
        </w:tc>
        <w:tc>
          <w:tcPr>
            <w:tcW w:w="3288" w:type="dxa"/>
            <w:vMerge w:val="restart"/>
          </w:tcPr>
          <w:p w:rsidR="006E0CB2" w:rsidRDefault="006E0CB2">
            <w:pPr>
              <w:pStyle w:val="ConsPlusNormal"/>
            </w:pPr>
            <w:r>
              <w:t>Подготовка информации о деятельности специализированной организации по привлечению инвестиций и работе с инвесторами</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6.2</w:t>
            </w:r>
          </w:p>
        </w:tc>
        <w:tc>
          <w:tcPr>
            <w:tcW w:w="3288" w:type="dxa"/>
            <w:vMerge w:val="restart"/>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6.3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7</w:t>
            </w:r>
          </w:p>
        </w:tc>
        <w:tc>
          <w:tcPr>
            <w:tcW w:w="9524" w:type="dxa"/>
            <w:gridSpan w:val="4"/>
          </w:tcPr>
          <w:p w:rsidR="006E0CB2" w:rsidRDefault="006E0CB2">
            <w:pPr>
              <w:pStyle w:val="ConsPlusNormal"/>
            </w:pPr>
            <w:r>
              <w:t>Наличие доступной инфраструктуры для размещения производственных и иных объектов инвесторов (промышленных парков, технологических парков)</w:t>
            </w:r>
          </w:p>
        </w:tc>
        <w:tc>
          <w:tcPr>
            <w:tcW w:w="3458" w:type="dxa"/>
            <w:vMerge w:val="restart"/>
          </w:tcPr>
          <w:p w:rsidR="006E0CB2" w:rsidRDefault="006E0CB2">
            <w:pPr>
              <w:pStyle w:val="ConsPlusNormal"/>
            </w:pPr>
            <w:r>
              <w:t>Директор АНО "Центр инвестиционного развития Удмуртской Республики", 8(3412)572-110, министр экономики Удмуртской Республики, 8(3412)497-015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К субъектам существующей на территории Удмуртской Республики инновационной инфраструктуры следует отнести:</w:t>
            </w:r>
          </w:p>
          <w:p w:rsidR="006E0CB2" w:rsidRDefault="006E0CB2">
            <w:pPr>
              <w:pStyle w:val="ConsPlusNormal"/>
            </w:pPr>
            <w:r>
              <w:t>Региональный центр инжиниринга Удмуртской Республики;</w:t>
            </w:r>
          </w:p>
          <w:p w:rsidR="006E0CB2" w:rsidRDefault="006E0CB2">
            <w:pPr>
              <w:pStyle w:val="ConsPlusNormal"/>
            </w:pPr>
            <w:r>
              <w:t xml:space="preserve">Региональный центр </w:t>
            </w:r>
            <w:proofErr w:type="spellStart"/>
            <w:r>
              <w:t>наноиндустрии</w:t>
            </w:r>
            <w:proofErr w:type="spellEnd"/>
            <w:r>
              <w:t xml:space="preserve"> Удмуртской Республики;</w:t>
            </w:r>
          </w:p>
          <w:p w:rsidR="006E0CB2" w:rsidRDefault="006E0CB2">
            <w:pPr>
              <w:pStyle w:val="ConsPlusNormal"/>
            </w:pPr>
            <w:r>
              <w:t>АУ РБИ;</w:t>
            </w:r>
          </w:p>
          <w:p w:rsidR="006E0CB2" w:rsidRDefault="006E0CB2">
            <w:pPr>
              <w:pStyle w:val="ConsPlusNormal"/>
            </w:pPr>
            <w:r>
              <w:t>МБУ "ГБИ";</w:t>
            </w:r>
          </w:p>
          <w:p w:rsidR="006E0CB2" w:rsidRDefault="006E0CB2">
            <w:pPr>
              <w:pStyle w:val="ConsPlusNormal"/>
            </w:pPr>
            <w:r>
              <w:t>бизнес-инкубатор ФГБОУ ВО "</w:t>
            </w:r>
            <w:proofErr w:type="spellStart"/>
            <w:r>
              <w:t>ИжГТУ</w:t>
            </w:r>
            <w:proofErr w:type="spellEnd"/>
            <w:r>
              <w:t>" им. М.Т. Калашникова;</w:t>
            </w:r>
          </w:p>
          <w:p w:rsidR="006E0CB2" w:rsidRDefault="006E0CB2">
            <w:pPr>
              <w:pStyle w:val="ConsPlusNormal"/>
            </w:pPr>
            <w:r>
              <w:t>АНО "Региональный научно-технологический парк "Удмуртия";</w:t>
            </w:r>
          </w:p>
          <w:p w:rsidR="006E0CB2" w:rsidRDefault="006E0CB2">
            <w:pPr>
              <w:pStyle w:val="ConsPlusNormal"/>
            </w:pPr>
            <w:r>
              <w:t>технопарк "</w:t>
            </w:r>
            <w:proofErr w:type="spellStart"/>
            <w:r>
              <w:t>Ижробо</w:t>
            </w:r>
            <w:proofErr w:type="spellEnd"/>
            <w:r>
              <w:t>" ФГБОУ ВО "</w:t>
            </w:r>
            <w:proofErr w:type="spellStart"/>
            <w:r>
              <w:t>ИжГТУ</w:t>
            </w:r>
            <w:proofErr w:type="spellEnd"/>
            <w:r>
              <w:t>" им. М.Т. Калашникова;</w:t>
            </w:r>
          </w:p>
          <w:p w:rsidR="006E0CB2" w:rsidRDefault="006E0CB2">
            <w:pPr>
              <w:pStyle w:val="ConsPlusNormal"/>
            </w:pPr>
            <w:r>
              <w:t>центры трансфера технологий.</w:t>
            </w:r>
          </w:p>
          <w:p w:rsidR="006E0CB2" w:rsidRDefault="006E0CB2">
            <w:pPr>
              <w:pStyle w:val="ConsPlusNormal"/>
            </w:pPr>
            <w:r>
              <w:t xml:space="preserve">Распоряжением Правительства Удмуртской Республики от 30.12.2013 N 903-р утвержден </w:t>
            </w:r>
            <w:hyperlink r:id="rId41" w:history="1">
              <w:r>
                <w:rPr>
                  <w:color w:val="0000FF"/>
                </w:rPr>
                <w:t>План</w:t>
              </w:r>
            </w:hyperlink>
            <w:r>
              <w:t xml:space="preserve"> развития промышленных, технологических парков на территории Удмуртской Республики</w:t>
            </w:r>
          </w:p>
        </w:tc>
        <w:tc>
          <w:tcPr>
            <w:tcW w:w="3458" w:type="dxa"/>
            <w:vMerge/>
          </w:tcPr>
          <w:p w:rsidR="006E0CB2" w:rsidRDefault="006E0CB2"/>
        </w:tc>
      </w:tr>
      <w:tr w:rsidR="006E0CB2">
        <w:tc>
          <w:tcPr>
            <w:tcW w:w="624" w:type="dxa"/>
          </w:tcPr>
          <w:p w:rsidR="006E0CB2" w:rsidRDefault="006E0CB2">
            <w:pPr>
              <w:pStyle w:val="ConsPlusNormal"/>
              <w:jc w:val="center"/>
            </w:pPr>
            <w:r>
              <w:t>7.1</w:t>
            </w:r>
          </w:p>
        </w:tc>
        <w:tc>
          <w:tcPr>
            <w:tcW w:w="3288" w:type="dxa"/>
          </w:tcPr>
          <w:p w:rsidR="006E0CB2" w:rsidRDefault="006E0CB2">
            <w:pPr>
              <w:pStyle w:val="ConsPlusNormal"/>
            </w:pPr>
            <w:r>
              <w:t>Подготовка информации об исполнении требований раздела Стандарта в Удмуртской Республике</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 декабря (с 2015 года)</w:t>
            </w:r>
          </w:p>
        </w:tc>
        <w:tc>
          <w:tcPr>
            <w:tcW w:w="2778" w:type="dxa"/>
          </w:tcPr>
          <w:p w:rsidR="006E0CB2" w:rsidRDefault="006E0CB2">
            <w:pPr>
              <w:pStyle w:val="ConsPlusNormal"/>
            </w:pPr>
            <w:r>
              <w:t>ежегодно до 31 декабря (с 2015 года)</w:t>
            </w:r>
          </w:p>
        </w:tc>
        <w:tc>
          <w:tcPr>
            <w:tcW w:w="3458" w:type="dxa"/>
          </w:tcPr>
          <w:p w:rsidR="006E0CB2" w:rsidRDefault="006E0CB2">
            <w:pPr>
              <w:pStyle w:val="ConsPlusNormal"/>
            </w:pPr>
          </w:p>
        </w:tc>
      </w:tr>
      <w:tr w:rsidR="006E0CB2">
        <w:tc>
          <w:tcPr>
            <w:tcW w:w="624" w:type="dxa"/>
          </w:tcPr>
          <w:p w:rsidR="006E0CB2" w:rsidRDefault="006E0CB2">
            <w:pPr>
              <w:pStyle w:val="ConsPlusNormal"/>
              <w:jc w:val="center"/>
            </w:pPr>
            <w:r>
              <w:t>7.2</w:t>
            </w:r>
          </w:p>
        </w:tc>
        <w:tc>
          <w:tcPr>
            <w:tcW w:w="3288" w:type="dxa"/>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7.3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8</w:t>
            </w:r>
          </w:p>
        </w:tc>
        <w:tc>
          <w:tcPr>
            <w:tcW w:w="9524" w:type="dxa"/>
            <w:gridSpan w:val="4"/>
          </w:tcPr>
          <w:p w:rsidR="006E0CB2" w:rsidRDefault="006E0CB2">
            <w:pPr>
              <w:pStyle w:val="ConsPlusNormal"/>
            </w:pPr>
            <w:r>
              <w:t>Наличие механизмов профессиональной подготовки и переподготовки по специальностям, соответствующим инвестиционной стратегии региона и потребностям инвесторов</w:t>
            </w:r>
          </w:p>
        </w:tc>
        <w:tc>
          <w:tcPr>
            <w:tcW w:w="3458" w:type="dxa"/>
            <w:vMerge w:val="restart"/>
          </w:tcPr>
          <w:p w:rsidR="006E0CB2" w:rsidRDefault="006E0CB2">
            <w:pPr>
              <w:pStyle w:val="ConsPlusNormal"/>
            </w:pPr>
            <w:r>
              <w:t>Министр труда и миграционной политики Удмуртской Республики, 8(3412)665-200 (приемная), министр образования и науки Удмуртской Республики, 8(3412)510-934 (приемная), ИОГВ УР</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В Удмуртской Республике приказом Министерства труда Удмуртской Республики N 02-06/34 от 29.07.2014 утверждена Методика </w:t>
            </w:r>
            <w:proofErr w:type="gramStart"/>
            <w:r>
              <w:t>прогнозирования потребности рынка труда Удмуртской Республики</w:t>
            </w:r>
            <w:proofErr w:type="gramEnd"/>
            <w:r>
              <w:t xml:space="preserve"> в квалифицированных кадрах с учетом социально-экономического развития Удмуртской Республики. В соответствии с данной Методикой ежегодно разрабатывается прогноз кадровых потребностей и баланса спроса и предложения на рынке труда Удмуртской Республики. </w:t>
            </w:r>
            <w:proofErr w:type="gramStart"/>
            <w:r>
              <w:t>С учетом потребности работодателей и исполнительных органов государственной власти республики составлен, согласован с республиканскими объединениями работодателей и отраслевыми советами по развитию квалификаций и подготовке кадров и утвержден распоряжением Министерства труда Удмуртской Республики от 19.12.2014 N 01-04/127 Прогноз потребности рынка труда в квалифицированных кадрах с учетом социально-экономического развития Удмуртской Республики на 2015 - 2021 годы.</w:t>
            </w:r>
            <w:proofErr w:type="gramEnd"/>
            <w:r>
              <w:t xml:space="preserve"> </w:t>
            </w:r>
            <w:proofErr w:type="gramStart"/>
            <w:r>
              <w:t>Прогноз потребности рынка труда Удмуртской Республики в квалифицированных кадрах с учетом социально-экономического развития Удмуртской Республики, Методика прогнозирования потребности рынка труда Удмуртской Республики в квалифицированных кадрах с учетом социально-экономического развития Удмуртской Республики размещены в полном объеме и машиночитаемой форме на официальном сайте Министерства труда и миграционной политики Удмуртской Республики: http://mintrud.udmurt.ru/. Ежегодно на основе изучения потребностей работодателей составляется сводное</w:t>
            </w:r>
            <w:proofErr w:type="gramEnd"/>
            <w:r>
              <w:t xml:space="preserve"> предложение на 3 года на подготовку кадров для экономики республики по всем уровням профессионального образования. На его основе формируется задание на подготовку кадров профессиональным образовательным организациям Удмуртии за счет средств бюджета Удмуртской Республики. В Удмуртской Республике реализуются механизмы профессиональной подготовки и переподготовки по специальностям, соответствующим Инвестиционной </w:t>
            </w:r>
            <w:hyperlink r:id="rId42" w:history="1">
              <w:r>
                <w:rPr>
                  <w:color w:val="0000FF"/>
                </w:rPr>
                <w:t>стратегии</w:t>
              </w:r>
            </w:hyperlink>
            <w:r>
              <w:t xml:space="preserve"> Удмуртской Республики на период до 2025 года и потребностям инвесторов.</w:t>
            </w:r>
          </w:p>
          <w:p w:rsidR="006E0CB2" w:rsidRDefault="006E0CB2">
            <w:pPr>
              <w:pStyle w:val="ConsPlusNormal"/>
            </w:pPr>
            <w:r>
              <w:t xml:space="preserve">В Удмуртской Республике механизмы профессиональной подготовки и переподготовки по специальностям, соответствующим </w:t>
            </w:r>
            <w:hyperlink r:id="rId43" w:history="1">
              <w:r>
                <w:rPr>
                  <w:color w:val="0000FF"/>
                </w:rPr>
                <w:t>Стратегии</w:t>
              </w:r>
            </w:hyperlink>
            <w:r>
              <w:t xml:space="preserve"> социально-экономического развития региона и потребностям инвесторов, в целях формирования системы профессионального образования, ориентированной на потребности инвесторов и предпринимателей, обеспечения бизнеса необходимыми кадрами, закреплены и реализуются в соответствии с государственными программами Удмуртской Республики</w:t>
            </w:r>
          </w:p>
        </w:tc>
        <w:tc>
          <w:tcPr>
            <w:tcW w:w="3458" w:type="dxa"/>
            <w:vMerge/>
          </w:tcPr>
          <w:p w:rsidR="006E0CB2" w:rsidRDefault="006E0CB2"/>
        </w:tc>
      </w:tr>
      <w:tr w:rsidR="006E0CB2">
        <w:tc>
          <w:tcPr>
            <w:tcW w:w="624" w:type="dxa"/>
          </w:tcPr>
          <w:p w:rsidR="006E0CB2" w:rsidRDefault="006E0CB2">
            <w:pPr>
              <w:pStyle w:val="ConsPlusNormal"/>
              <w:jc w:val="center"/>
            </w:pPr>
            <w:r>
              <w:t>8.1</w:t>
            </w:r>
          </w:p>
        </w:tc>
        <w:tc>
          <w:tcPr>
            <w:tcW w:w="3288" w:type="dxa"/>
          </w:tcPr>
          <w:p w:rsidR="006E0CB2" w:rsidRDefault="006E0CB2">
            <w:pPr>
              <w:pStyle w:val="ConsPlusNormal"/>
            </w:pPr>
            <w:r>
              <w:t xml:space="preserve">Подготовка информации о реализации программ профессиональной подготовки и переподготовки по специальностям, соответствующим Инвестиционной </w:t>
            </w:r>
            <w:hyperlink r:id="rId44" w:history="1">
              <w:r>
                <w:rPr>
                  <w:color w:val="0000FF"/>
                </w:rPr>
                <w:t>стратегии</w:t>
              </w:r>
            </w:hyperlink>
            <w:r>
              <w:t xml:space="preserve"> Удмуртской Республики на период до 2025 года и потребностям инвесторов</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8.2</w:t>
            </w:r>
          </w:p>
        </w:tc>
        <w:tc>
          <w:tcPr>
            <w:tcW w:w="3288" w:type="dxa"/>
          </w:tcPr>
          <w:p w:rsidR="006E0CB2" w:rsidRDefault="006E0CB2">
            <w:pPr>
              <w:pStyle w:val="ConsPlusNormal"/>
            </w:pPr>
            <w:r>
              <w:t>Подготовка информации о прогнозе в потребностях кадров на среднесрочную перспективу</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 октября (с 2015 года)</w:t>
            </w:r>
          </w:p>
        </w:tc>
        <w:tc>
          <w:tcPr>
            <w:tcW w:w="2778" w:type="dxa"/>
          </w:tcPr>
          <w:p w:rsidR="006E0CB2" w:rsidRDefault="006E0CB2">
            <w:pPr>
              <w:pStyle w:val="ConsPlusNormal"/>
            </w:pPr>
            <w:r>
              <w:t>ежегодно до 20 декабря (с 2015 года)</w:t>
            </w:r>
          </w:p>
        </w:tc>
        <w:tc>
          <w:tcPr>
            <w:tcW w:w="3458" w:type="dxa"/>
          </w:tcPr>
          <w:p w:rsidR="006E0CB2" w:rsidRDefault="006E0CB2">
            <w:pPr>
              <w:pStyle w:val="ConsPlusNormal"/>
            </w:pPr>
            <w:r>
              <w:t>Министр труда и миграционной политики Удмуртской Республики, 8(3412)510-343 (приемная)</w:t>
            </w:r>
          </w:p>
        </w:tc>
      </w:tr>
      <w:tr w:rsidR="006E0CB2">
        <w:tc>
          <w:tcPr>
            <w:tcW w:w="624" w:type="dxa"/>
          </w:tcPr>
          <w:p w:rsidR="006E0CB2" w:rsidRDefault="006E0CB2">
            <w:pPr>
              <w:pStyle w:val="ConsPlusNormal"/>
              <w:jc w:val="center"/>
            </w:pPr>
            <w:r>
              <w:t>8.3</w:t>
            </w:r>
          </w:p>
        </w:tc>
        <w:tc>
          <w:tcPr>
            <w:tcW w:w="3288" w:type="dxa"/>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8.4</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9</w:t>
            </w:r>
          </w:p>
        </w:tc>
        <w:tc>
          <w:tcPr>
            <w:tcW w:w="9524" w:type="dxa"/>
            <w:gridSpan w:val="4"/>
          </w:tcPr>
          <w:p w:rsidR="006E0CB2" w:rsidRDefault="006E0CB2">
            <w:pPr>
              <w:pStyle w:val="ConsPlusNormal"/>
            </w:pPr>
            <w:r>
              <w:t xml:space="preserve">Создание </w:t>
            </w:r>
            <w:proofErr w:type="gramStart"/>
            <w:r>
              <w:t>специализированного</w:t>
            </w:r>
            <w:proofErr w:type="gramEnd"/>
            <w:r>
              <w:t xml:space="preserve"> двуязычного интернет-портала об инвестиционной деятельности в субъекте Российской Федерации</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С 2007 года инвестиционные возможности Удмуртской Республики освещаются на интерактивном сайте "Инвестиции в Удмуртии" (www.udminvest.ru) на трех языках (русский, английский, немецкий). В 2012 году запущена в эксплуатацию новая версия Инвестиционного портала, увязанная с единой геоинформационной системой Удмуртской Республики. На Инвестиционном портале Удмуртской Республики: www.udminvest.ru представлена актуальная база инвестиционных проектов и инвестиционных площадок Удмуртской Республики, представлены контакты организаций Удмуртской Республики и субъектов инфраструктуры инвестиционной деятельности, а также основные положения инвестиционного законодательства. В новостном блоке освещаются основные события и мероприятия инвестиционной деятельности Удмуртии и России</w:t>
            </w:r>
          </w:p>
        </w:tc>
        <w:tc>
          <w:tcPr>
            <w:tcW w:w="3458" w:type="dxa"/>
            <w:vMerge/>
          </w:tcPr>
          <w:p w:rsidR="006E0CB2" w:rsidRDefault="006E0CB2"/>
        </w:tc>
      </w:tr>
      <w:tr w:rsidR="006E0CB2">
        <w:tc>
          <w:tcPr>
            <w:tcW w:w="624" w:type="dxa"/>
            <w:vMerge w:val="restart"/>
          </w:tcPr>
          <w:p w:rsidR="006E0CB2" w:rsidRDefault="006E0CB2">
            <w:pPr>
              <w:pStyle w:val="ConsPlusNormal"/>
              <w:jc w:val="center"/>
            </w:pPr>
            <w:r>
              <w:t>9.1</w:t>
            </w:r>
          </w:p>
        </w:tc>
        <w:tc>
          <w:tcPr>
            <w:tcW w:w="3288" w:type="dxa"/>
            <w:vMerge w:val="restart"/>
          </w:tcPr>
          <w:p w:rsidR="006E0CB2" w:rsidRDefault="006E0CB2">
            <w:pPr>
              <w:pStyle w:val="ConsPlusNormal"/>
            </w:pPr>
            <w:r>
              <w:t>Подготовка информации о функционировании Инвестиционного портала Удмуртской Республики</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 декабря</w:t>
            </w:r>
          </w:p>
        </w:tc>
        <w:tc>
          <w:tcPr>
            <w:tcW w:w="2778" w:type="dxa"/>
          </w:tcPr>
          <w:p w:rsidR="006E0CB2" w:rsidRDefault="006E0CB2">
            <w:pPr>
              <w:pStyle w:val="ConsPlusNormal"/>
            </w:pPr>
            <w:r>
              <w:t>ежегодно до 31 декабря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июня</w:t>
            </w:r>
          </w:p>
        </w:tc>
        <w:tc>
          <w:tcPr>
            <w:tcW w:w="2778" w:type="dxa"/>
          </w:tcPr>
          <w:p w:rsidR="006E0CB2" w:rsidRDefault="006E0CB2">
            <w:pPr>
              <w:pStyle w:val="ConsPlusNormal"/>
            </w:pPr>
            <w:r>
              <w:t>ежегодно по 30 июня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9.2</w:t>
            </w:r>
          </w:p>
        </w:tc>
        <w:tc>
          <w:tcPr>
            <w:tcW w:w="3288" w:type="dxa"/>
            <w:vMerge w:val="restart"/>
          </w:tcPr>
          <w:p w:rsidR="006E0CB2" w:rsidRDefault="006E0CB2">
            <w:pPr>
              <w:pStyle w:val="ConsPlusNormal"/>
            </w:pPr>
            <w:r>
              <w:t>Проведение общественной экспертизы соответствия сайта требованиям Стандарта</w:t>
            </w:r>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tcPr>
          <w:p w:rsidR="006E0CB2" w:rsidRDefault="006E0CB2">
            <w:pPr>
              <w:pStyle w:val="ConsPlusNormal"/>
            </w:pP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tcPr>
          <w:p w:rsidR="006E0CB2" w:rsidRDefault="006E0CB2">
            <w:pPr>
              <w:pStyle w:val="ConsPlusNormal"/>
            </w:pPr>
          </w:p>
        </w:tc>
      </w:tr>
      <w:tr w:rsidR="006E0CB2">
        <w:tc>
          <w:tcPr>
            <w:tcW w:w="624" w:type="dxa"/>
          </w:tcPr>
          <w:p w:rsidR="006E0CB2" w:rsidRDefault="006E0CB2">
            <w:pPr>
              <w:pStyle w:val="ConsPlusNormal"/>
              <w:jc w:val="center"/>
            </w:pPr>
            <w:r>
              <w:t>9.3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10</w:t>
            </w:r>
          </w:p>
        </w:tc>
        <w:tc>
          <w:tcPr>
            <w:tcW w:w="9524" w:type="dxa"/>
            <w:gridSpan w:val="4"/>
          </w:tcPr>
          <w:p w:rsidR="006E0CB2" w:rsidRDefault="006E0CB2">
            <w:pPr>
              <w:pStyle w:val="ConsPlusNormal"/>
            </w:pPr>
            <w:r>
              <w:t>Наличие в субъекте Российской Федерации регламента сопровождения инвестиционных проектов по принципу "одного окна"</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директор АНО "Центр инвестиционного развития Удмуртской Республики", 8(3412)572-110, ИОГВ УР</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Постановлением Правительства Удмуртской Республики от 02.12.2013 N 553 утвержден </w:t>
            </w:r>
            <w:hyperlink r:id="rId45" w:history="1">
              <w:r>
                <w:rPr>
                  <w:color w:val="0000FF"/>
                </w:rPr>
                <w:t>Регламент</w:t>
              </w:r>
            </w:hyperlink>
            <w:r>
              <w:t xml:space="preserve"> сопровождения инвестиционных проектов по принципу "одного окна". </w:t>
            </w:r>
            <w:hyperlink r:id="rId46" w:history="1">
              <w:r>
                <w:rPr>
                  <w:color w:val="0000FF"/>
                </w:rPr>
                <w:t>Регламент</w:t>
              </w:r>
            </w:hyperlink>
            <w:r>
              <w:t xml:space="preserve"> устанавливает порядок взаимодействия исполнительных органов государственной власти Удмуртской Республики и организаций, деятельность которых направлена на привлечение инвестиций в экономику республики, по комплексному сопровождению инвестиционных проектов</w:t>
            </w:r>
          </w:p>
        </w:tc>
        <w:tc>
          <w:tcPr>
            <w:tcW w:w="3458" w:type="dxa"/>
            <w:vMerge/>
          </w:tcPr>
          <w:p w:rsidR="006E0CB2" w:rsidRDefault="006E0CB2"/>
        </w:tc>
      </w:tr>
      <w:tr w:rsidR="006E0CB2">
        <w:tc>
          <w:tcPr>
            <w:tcW w:w="624" w:type="dxa"/>
            <w:vMerge w:val="restart"/>
          </w:tcPr>
          <w:p w:rsidR="006E0CB2" w:rsidRDefault="006E0CB2">
            <w:pPr>
              <w:pStyle w:val="ConsPlusNormal"/>
              <w:jc w:val="center"/>
            </w:pPr>
            <w:r>
              <w:t>10.1</w:t>
            </w:r>
          </w:p>
        </w:tc>
        <w:tc>
          <w:tcPr>
            <w:tcW w:w="3288" w:type="dxa"/>
            <w:vMerge w:val="restart"/>
          </w:tcPr>
          <w:p w:rsidR="006E0CB2" w:rsidRDefault="006E0CB2">
            <w:pPr>
              <w:pStyle w:val="ConsPlusNormal"/>
            </w:pPr>
            <w:r>
              <w:t>Подготовка информации о работе по сопровождению инвестиционных проектов</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vMerge w:val="restart"/>
          </w:tcPr>
          <w:p w:rsidR="006E0CB2" w:rsidRDefault="006E0CB2">
            <w:pPr>
              <w:pStyle w:val="ConsPlusNormal"/>
              <w:jc w:val="center"/>
            </w:pPr>
            <w:r>
              <w:t>10.2</w:t>
            </w:r>
          </w:p>
        </w:tc>
        <w:tc>
          <w:tcPr>
            <w:tcW w:w="3288" w:type="dxa"/>
            <w:vMerge w:val="restart"/>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сентября</w:t>
            </w:r>
          </w:p>
        </w:tc>
        <w:tc>
          <w:tcPr>
            <w:tcW w:w="2778" w:type="dxa"/>
          </w:tcPr>
          <w:p w:rsidR="006E0CB2" w:rsidRDefault="006E0CB2">
            <w:pPr>
              <w:pStyle w:val="ConsPlusNormal"/>
            </w:pPr>
            <w:r>
              <w:t>ежегодно до 30 сентября</w:t>
            </w:r>
          </w:p>
        </w:tc>
        <w:tc>
          <w:tcPr>
            <w:tcW w:w="3458" w:type="dxa"/>
            <w:vMerge/>
          </w:tcPr>
          <w:p w:rsidR="006E0CB2" w:rsidRDefault="006E0CB2"/>
        </w:tc>
      </w:tr>
      <w:tr w:rsidR="006E0CB2">
        <w:tc>
          <w:tcPr>
            <w:tcW w:w="624" w:type="dxa"/>
          </w:tcPr>
          <w:p w:rsidR="006E0CB2" w:rsidRDefault="006E0CB2">
            <w:pPr>
              <w:pStyle w:val="ConsPlusNormal"/>
              <w:jc w:val="center"/>
            </w:pPr>
            <w:r>
              <w:t>10.3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по 30 марта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11</w:t>
            </w:r>
          </w:p>
        </w:tc>
        <w:tc>
          <w:tcPr>
            <w:tcW w:w="9524" w:type="dxa"/>
            <w:gridSpan w:val="4"/>
          </w:tcPr>
          <w:p w:rsidR="006E0CB2" w:rsidRDefault="006E0CB2">
            <w:pPr>
              <w:pStyle w:val="ConsPlusNormal"/>
            </w:pPr>
            <w:r>
              <w:t>Принятие высшим должностным лицом субъекта Российской Федерации инвестиционной декларации региона</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Указом Главы Удмуртской Республики от 26 ноября 2014 года N 419 утвержден Инвестиционный </w:t>
            </w:r>
            <w:hyperlink r:id="rId47" w:history="1">
              <w:r>
                <w:rPr>
                  <w:color w:val="0000FF"/>
                </w:rPr>
                <w:t>меморандум</w:t>
              </w:r>
            </w:hyperlink>
            <w:r>
              <w:t xml:space="preserve"> Удмуртской Республики, который декларирует основные приоритеты развития инвестиционной деятельности в Удмуртской Республике. </w:t>
            </w:r>
            <w:hyperlink r:id="rId48" w:history="1">
              <w:r>
                <w:rPr>
                  <w:color w:val="0000FF"/>
                </w:rPr>
                <w:t>Меморандум</w:t>
              </w:r>
            </w:hyperlink>
            <w:r>
              <w:t xml:space="preserve"> направлен на создание благоприятного инвестиционного имиджа Удмуртской Республики и обеспечение информационной открытости инвестиционной деятельности в Удмуртской Республике. </w:t>
            </w:r>
            <w:proofErr w:type="gramStart"/>
            <w:r>
              <w:t xml:space="preserve">В соответствии с Инвестиционным </w:t>
            </w:r>
            <w:hyperlink r:id="rId49" w:history="1">
              <w:r>
                <w:rPr>
                  <w:color w:val="0000FF"/>
                </w:rPr>
                <w:t>меморандумом</w:t>
              </w:r>
            </w:hyperlink>
            <w:r>
              <w:t xml:space="preserve"> Удмуртской Республики всем инвесторам независимо от формы собственности, в том числе иностранным, гарантируются: обеспечение равных прав на осуществление инвестиционной деятельности на территории Удмуртской Республики; правовая защита инвестиционной деятельности; обеспечение надлежащего разрешения спора, возникшего в связи с осуществлением инвестиционной и предпринимательской деятельности на территории региона; информационная открытость принятия решений, влияющих на условия осуществления инвестиционной деятельности</w:t>
            </w:r>
            <w:proofErr w:type="gramEnd"/>
          </w:p>
        </w:tc>
        <w:tc>
          <w:tcPr>
            <w:tcW w:w="3458" w:type="dxa"/>
            <w:vMerge/>
          </w:tcPr>
          <w:p w:rsidR="006E0CB2" w:rsidRDefault="006E0CB2"/>
        </w:tc>
      </w:tr>
      <w:tr w:rsidR="006E0CB2">
        <w:tc>
          <w:tcPr>
            <w:tcW w:w="624" w:type="dxa"/>
          </w:tcPr>
          <w:p w:rsidR="006E0CB2" w:rsidRDefault="006E0CB2">
            <w:pPr>
              <w:pStyle w:val="ConsPlusNormal"/>
              <w:jc w:val="center"/>
            </w:pPr>
            <w:r>
              <w:t>11.1</w:t>
            </w:r>
          </w:p>
        </w:tc>
        <w:tc>
          <w:tcPr>
            <w:tcW w:w="3288" w:type="dxa"/>
          </w:tcPr>
          <w:p w:rsidR="006E0CB2" w:rsidRDefault="006E0CB2">
            <w:pPr>
              <w:pStyle w:val="ConsPlusNormal"/>
            </w:pPr>
            <w:r>
              <w:t xml:space="preserve">Подготовка информации о размещении актуализированного Инвестиционного </w:t>
            </w:r>
            <w:hyperlink r:id="rId50" w:history="1">
              <w:r>
                <w:rPr>
                  <w:color w:val="0000FF"/>
                </w:rPr>
                <w:t>меморандума</w:t>
              </w:r>
            </w:hyperlink>
            <w:r>
              <w:t xml:space="preserve"> Удмуртской Республики в сети Интернет, в том числе в системе АСИ "Диалог"</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 декабря (с 2015 года)</w:t>
            </w:r>
          </w:p>
        </w:tc>
        <w:tc>
          <w:tcPr>
            <w:tcW w:w="2778" w:type="dxa"/>
          </w:tcPr>
          <w:p w:rsidR="006E0CB2" w:rsidRDefault="006E0CB2">
            <w:pPr>
              <w:pStyle w:val="ConsPlusNormal"/>
            </w:pPr>
            <w:r>
              <w:t>ежегодно до 15 декабря (с 2015 года)</w:t>
            </w:r>
          </w:p>
        </w:tc>
        <w:tc>
          <w:tcPr>
            <w:tcW w:w="3458" w:type="dxa"/>
            <w:vMerge/>
          </w:tcPr>
          <w:p w:rsidR="006E0CB2" w:rsidRDefault="006E0CB2"/>
        </w:tc>
      </w:tr>
      <w:tr w:rsidR="006E0CB2">
        <w:tc>
          <w:tcPr>
            <w:tcW w:w="624" w:type="dxa"/>
          </w:tcPr>
          <w:p w:rsidR="006E0CB2" w:rsidRDefault="006E0CB2">
            <w:pPr>
              <w:pStyle w:val="ConsPlusNormal"/>
              <w:jc w:val="center"/>
            </w:pPr>
            <w:r>
              <w:t>11.2</w:t>
            </w:r>
          </w:p>
        </w:tc>
        <w:tc>
          <w:tcPr>
            <w:tcW w:w="3288" w:type="dxa"/>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16 декабря (с 2015 года)</w:t>
            </w:r>
          </w:p>
        </w:tc>
        <w:tc>
          <w:tcPr>
            <w:tcW w:w="2778" w:type="dxa"/>
          </w:tcPr>
          <w:p w:rsidR="006E0CB2" w:rsidRDefault="006E0CB2">
            <w:pPr>
              <w:pStyle w:val="ConsPlusNormal"/>
            </w:pPr>
            <w:r>
              <w:t>ежегодно до 31 декабря (с 2015 года)</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11.3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15 февраля</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12</w:t>
            </w:r>
          </w:p>
        </w:tc>
        <w:tc>
          <w:tcPr>
            <w:tcW w:w="9524" w:type="dxa"/>
            <w:gridSpan w:val="4"/>
          </w:tcPr>
          <w:p w:rsidR="006E0CB2" w:rsidRDefault="006E0CB2">
            <w:pPr>
              <w:pStyle w:val="ConsPlusNormal"/>
            </w:pPr>
            <w:r>
              <w:t>Принятие нормативного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w:t>
            </w:r>
          </w:p>
        </w:tc>
        <w:tc>
          <w:tcPr>
            <w:tcW w:w="3458" w:type="dxa"/>
            <w:vMerge w:val="restart"/>
          </w:tcPr>
          <w:p w:rsidR="006E0CB2" w:rsidRDefault="006E0CB2">
            <w:pPr>
              <w:pStyle w:val="ConsPlusNormal"/>
            </w:pPr>
            <w:r>
              <w:t>Министр экономики Удмуртской Республики, 8(3412)497-015</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proofErr w:type="gramStart"/>
            <w:r>
              <w:t xml:space="preserve">Оценка регулирующего воздействия проектов нормативных правовых актов Удмуртской Республики и экспертиза действующих нормативных правовых актов Удмуртской Республики осуществляется в соответствии с </w:t>
            </w:r>
            <w:hyperlink r:id="rId51" w:history="1">
              <w:r>
                <w:rPr>
                  <w:color w:val="0000FF"/>
                </w:rPr>
                <w:t>постановлением</w:t>
              </w:r>
            </w:hyperlink>
            <w:r>
              <w:t xml:space="preserve"> Правительства Удмуртской Республики от 10 октября 2016 года N 421 "Об утверждении Порядка проведения процедуры оценки регулирующего воздействия проектов нормативных правовых актов Удмуртской Республики, Порядка проведения экспертизы нормативных правовых актов Удмуртской Республики и о внесении изменений в некоторые</w:t>
            </w:r>
            <w:proofErr w:type="gramEnd"/>
            <w:r>
              <w:t xml:space="preserve"> постановления Правительства Удмуртской Республики". Приказом Министерства экономики Удмуртской Республики от 25 октября 2016 года N 196 утверждена </w:t>
            </w:r>
            <w:hyperlink r:id="rId52" w:history="1">
              <w:r>
                <w:rPr>
                  <w:color w:val="0000FF"/>
                </w:rPr>
                <w:t>форма</w:t>
              </w:r>
            </w:hyperlink>
            <w:r>
              <w:t xml:space="preserve"> сводного отчета, а также инструкция по его составлению</w:t>
            </w:r>
          </w:p>
        </w:tc>
        <w:tc>
          <w:tcPr>
            <w:tcW w:w="3458" w:type="dxa"/>
            <w:vMerge/>
          </w:tcPr>
          <w:p w:rsidR="006E0CB2" w:rsidRDefault="006E0CB2"/>
        </w:tc>
      </w:tr>
      <w:tr w:rsidR="006E0CB2">
        <w:tc>
          <w:tcPr>
            <w:tcW w:w="624" w:type="dxa"/>
          </w:tcPr>
          <w:p w:rsidR="006E0CB2" w:rsidRDefault="006E0CB2">
            <w:pPr>
              <w:pStyle w:val="ConsPlusNormal"/>
              <w:jc w:val="center"/>
            </w:pPr>
            <w:r>
              <w:t>12.1</w:t>
            </w:r>
          </w:p>
        </w:tc>
        <w:tc>
          <w:tcPr>
            <w:tcW w:w="3288" w:type="dxa"/>
          </w:tcPr>
          <w:p w:rsidR="006E0CB2" w:rsidRDefault="006E0CB2">
            <w:pPr>
              <w:pStyle w:val="ConsPlusNormal"/>
            </w:pPr>
            <w:r>
              <w:t>Подготовка информации по осуществлению оценки регулирующего воздействия принятых и принимаемых нормативных правовых актов, затрагивающих предпринимательскую деятельность</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15 февраля</w:t>
            </w:r>
          </w:p>
        </w:tc>
        <w:tc>
          <w:tcPr>
            <w:tcW w:w="3458" w:type="dxa"/>
            <w:vMerge/>
          </w:tcPr>
          <w:p w:rsidR="006E0CB2" w:rsidRDefault="006E0CB2"/>
        </w:tc>
      </w:tr>
      <w:tr w:rsidR="006E0CB2">
        <w:tc>
          <w:tcPr>
            <w:tcW w:w="624" w:type="dxa"/>
          </w:tcPr>
          <w:p w:rsidR="006E0CB2" w:rsidRDefault="006E0CB2">
            <w:pPr>
              <w:pStyle w:val="ConsPlusNormal"/>
              <w:jc w:val="center"/>
            </w:pPr>
            <w:r>
              <w:t>12.2</w:t>
            </w:r>
          </w:p>
        </w:tc>
        <w:tc>
          <w:tcPr>
            <w:tcW w:w="3288" w:type="dxa"/>
          </w:tcPr>
          <w:p w:rsidR="006E0CB2" w:rsidRDefault="006E0CB2">
            <w:pPr>
              <w:pStyle w:val="ConsPlusNormal"/>
            </w:pPr>
            <w:r>
              <w:t>Проведение общественной экспертизы исполнения положений нормативного акта</w:t>
            </w:r>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16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12.3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tcPr>
          <w:p w:rsidR="006E0CB2" w:rsidRDefault="006E0CB2">
            <w:pPr>
              <w:pStyle w:val="ConsPlusNormal"/>
              <w:jc w:val="center"/>
            </w:pPr>
            <w:r>
              <w:t>13</w:t>
            </w:r>
          </w:p>
        </w:tc>
        <w:tc>
          <w:tcPr>
            <w:tcW w:w="9524" w:type="dxa"/>
            <w:gridSpan w:val="4"/>
          </w:tcPr>
          <w:p w:rsidR="006E0CB2" w:rsidRDefault="006E0CB2">
            <w:pPr>
              <w:pStyle w:val="ConsPlusNormal"/>
            </w:pPr>
            <w:r>
              <w:t xml:space="preserve">Наличие системы обучения, повышения и оценки </w:t>
            </w:r>
            <w:proofErr w:type="gramStart"/>
            <w:r>
              <w:t>компетентности сотрудников профильных органов государственной власти субъектов Российской Федерации</w:t>
            </w:r>
            <w:proofErr w:type="gramEnd"/>
            <w:r>
              <w:t xml:space="preserve"> и специализированных организаций по привлечению инвестиций и работе с инвесторами</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 директор АНО "Центр инвестиционного развития Удмуртской Республики", 8(3412)572-110, ИОГВ УР</w:t>
            </w:r>
          </w:p>
        </w:tc>
      </w:tr>
      <w:tr w:rsidR="006E0CB2">
        <w:tc>
          <w:tcPr>
            <w:tcW w:w="624" w:type="dxa"/>
          </w:tcPr>
          <w:p w:rsidR="006E0CB2" w:rsidRDefault="006E0CB2">
            <w:pPr>
              <w:pStyle w:val="ConsPlusNormal"/>
            </w:pPr>
          </w:p>
        </w:tc>
        <w:tc>
          <w:tcPr>
            <w:tcW w:w="9524" w:type="dxa"/>
            <w:gridSpan w:val="4"/>
          </w:tcPr>
          <w:p w:rsidR="006E0CB2" w:rsidRDefault="006E0CB2">
            <w:pPr>
              <w:pStyle w:val="ConsPlusNormal"/>
            </w:pPr>
            <w:r>
              <w:t>Выполнено полностью.</w:t>
            </w:r>
          </w:p>
          <w:p w:rsidR="006E0CB2" w:rsidRDefault="006E0CB2">
            <w:pPr>
              <w:pStyle w:val="ConsPlusNormal"/>
            </w:pPr>
            <w:r>
              <w:t xml:space="preserve">Основные квалификационные требования, предъявляемые к государственным служащим Удмуртской Республики, регламентированы </w:t>
            </w:r>
            <w:hyperlink r:id="rId53" w:history="1">
              <w:r>
                <w:rPr>
                  <w:color w:val="0000FF"/>
                </w:rPr>
                <w:t>Законом</w:t>
              </w:r>
            </w:hyperlink>
            <w:r>
              <w:t xml:space="preserve"> Удмуртской Республики от 5 июля 2005 года N 38-РЗ "О государственной гражданской службе Удмуртской Республики".</w:t>
            </w:r>
          </w:p>
          <w:p w:rsidR="006E0CB2" w:rsidRDefault="006E0CB2">
            <w:pPr>
              <w:pStyle w:val="ConsPlusNormal"/>
            </w:pPr>
            <w:r>
              <w:t>Решением Наблюдательного совета АНО "Агентство инвестиционного развития Удмуртской Республики" от 23 декабря 2013 года определены показатели эффективности деятельности АНО "Агентство инвестиционного развития Удмуртской Республики" (объем привлеченных инвестиций, бюджетная эффективность). Протоколом Наблюдательного совета АНО "Агентство инвестиционного развития Удмуртской Республики" от 30 января 2015 года АНО "Агентство инвестиционного развития Удмуртской Республики" переименовано в АНО "Центр инвестиционного развития Удмуртской Республики".</w:t>
            </w:r>
          </w:p>
          <w:p w:rsidR="006E0CB2" w:rsidRDefault="006E0CB2">
            <w:pPr>
              <w:pStyle w:val="ConsPlusNormal"/>
            </w:pPr>
            <w:proofErr w:type="gramStart"/>
            <w:r>
              <w:t xml:space="preserve">Указом Главы Удмуртской Республики от 20 марта 2015 года N 54 "О мерах по реализации Указа Президента Российской Федерации от 21 августа 2012 года N 1199 "Об оценке эффективности деятельности органов исполнительной власти субъекта Российской Федерации" в Удмуртской Республике" утвержден </w:t>
            </w:r>
            <w:hyperlink r:id="rId54" w:history="1">
              <w:r>
                <w:rPr>
                  <w:color w:val="0000FF"/>
                </w:rPr>
                <w:t>перечень</w:t>
              </w:r>
            </w:hyperlink>
            <w:r>
              <w:t xml:space="preserve"> ответственных исполнителей и соисполнителей, за которыми закрепляется предоставление информации по показателям для оценки эффективности деятельности исполнительных органов государственной власти</w:t>
            </w:r>
            <w:proofErr w:type="gramEnd"/>
            <w:r>
              <w:t xml:space="preserve"> Удмуртской Республики, а также </w:t>
            </w:r>
            <w:hyperlink r:id="rId55" w:history="1">
              <w:r>
                <w:rPr>
                  <w:color w:val="0000FF"/>
                </w:rPr>
                <w:t>перечень</w:t>
              </w:r>
            </w:hyperlink>
            <w:r>
              <w:t xml:space="preserve"> ответственных исполнителей (соисполнителей), за которыми закрепляется предоставление информации по индивидуальным показателям для оценки </w:t>
            </w:r>
            <w:proofErr w:type="gramStart"/>
            <w:r>
              <w:t>эффективности деятельности исполнительных органов государственной власти Удмуртской Республики</w:t>
            </w:r>
            <w:proofErr w:type="gramEnd"/>
            <w:r>
              <w:t>.</w:t>
            </w:r>
          </w:p>
          <w:p w:rsidR="006E0CB2" w:rsidRDefault="006E0CB2">
            <w:pPr>
              <w:pStyle w:val="ConsPlusNormal"/>
            </w:pPr>
            <w:r>
              <w:t xml:space="preserve">Одним из мероприятий государственной </w:t>
            </w:r>
            <w:hyperlink r:id="rId56" w:history="1">
              <w:r>
                <w:rPr>
                  <w:color w:val="0000FF"/>
                </w:rPr>
                <w:t>программы</w:t>
              </w:r>
            </w:hyperlink>
            <w:r>
              <w:t xml:space="preserve"> Удмуртской Республики "Развитие инвестиционной деятельности в Удмуртской Республике" является обучение специалистов органов государственной власти Удмуртской Республики, органов местного самоуправления в Удмуртской Республике, предприятий и специализированных организаций по привлечению инвестиций и работе с инвестиционными проектами. В Удмуртской Республике ежегодно на основании государственного заказа осуществляются профессиональная переподготовка, повышение квалификации и стажировка гражданских служащих.</w:t>
            </w:r>
          </w:p>
          <w:p w:rsidR="006E0CB2" w:rsidRDefault="006E0CB2">
            <w:pPr>
              <w:pStyle w:val="ConsPlusNormal"/>
            </w:pPr>
            <w:r>
              <w:t>Агентство инвестиционного развития Удмуртской Республики ежегодно проводит для представителей органов государственной и муниципальной власти обучающие мероприятия по новым формам и механизмам привлечения инвестиций в регион</w:t>
            </w:r>
          </w:p>
        </w:tc>
        <w:tc>
          <w:tcPr>
            <w:tcW w:w="3458" w:type="dxa"/>
            <w:vMerge/>
          </w:tcPr>
          <w:p w:rsidR="006E0CB2" w:rsidRDefault="006E0CB2"/>
        </w:tc>
      </w:tr>
      <w:tr w:rsidR="006E0CB2">
        <w:tc>
          <w:tcPr>
            <w:tcW w:w="624" w:type="dxa"/>
          </w:tcPr>
          <w:p w:rsidR="006E0CB2" w:rsidRDefault="006E0CB2">
            <w:pPr>
              <w:pStyle w:val="ConsPlusNormal"/>
              <w:jc w:val="center"/>
            </w:pPr>
            <w:r>
              <w:t>13.1</w:t>
            </w:r>
          </w:p>
        </w:tc>
        <w:tc>
          <w:tcPr>
            <w:tcW w:w="3288" w:type="dxa"/>
          </w:tcPr>
          <w:p w:rsidR="006E0CB2" w:rsidRDefault="006E0CB2">
            <w:pPr>
              <w:pStyle w:val="ConsPlusNormal"/>
            </w:pPr>
            <w:r>
              <w:t xml:space="preserve">Подготовка информации о функционировании системы обучения, повышения и оценки </w:t>
            </w:r>
            <w:proofErr w:type="gramStart"/>
            <w:r>
              <w:t>компетентности сотрудников органов государственной власти Удмуртской Республики</w:t>
            </w:r>
            <w:proofErr w:type="gramEnd"/>
            <w:r>
              <w:t xml:space="preserve"> и специализированных организаций</w:t>
            </w:r>
          </w:p>
        </w:tc>
        <w:tc>
          <w:tcPr>
            <w:tcW w:w="1984" w:type="dxa"/>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tcPr>
          <w:p w:rsidR="006E0CB2" w:rsidRDefault="006E0CB2">
            <w:pPr>
              <w:pStyle w:val="ConsPlusNormal"/>
              <w:jc w:val="center"/>
            </w:pPr>
            <w:r>
              <w:t>13.2</w:t>
            </w:r>
          </w:p>
        </w:tc>
        <w:tc>
          <w:tcPr>
            <w:tcW w:w="3288" w:type="dxa"/>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tcPr>
          <w:p w:rsidR="006E0CB2" w:rsidRDefault="006E0CB2">
            <w:pPr>
              <w:pStyle w:val="ConsPlusNormal"/>
            </w:pPr>
            <w:r>
              <w:t>Руководитель экспертной группы</w:t>
            </w:r>
          </w:p>
        </w:tc>
      </w:tr>
      <w:tr w:rsidR="006E0CB2">
        <w:tc>
          <w:tcPr>
            <w:tcW w:w="624" w:type="dxa"/>
          </w:tcPr>
          <w:p w:rsidR="006E0CB2" w:rsidRDefault="006E0CB2">
            <w:pPr>
              <w:pStyle w:val="ConsPlusNormal"/>
              <w:jc w:val="center"/>
            </w:pPr>
            <w:r>
              <w:t>13.3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14</w:t>
            </w:r>
          </w:p>
        </w:tc>
        <w:tc>
          <w:tcPr>
            <w:tcW w:w="9524" w:type="dxa"/>
            <w:gridSpan w:val="4"/>
          </w:tcPr>
          <w:p w:rsidR="006E0CB2" w:rsidRDefault="006E0CB2">
            <w:pPr>
              <w:pStyle w:val="ConsPlusNormal"/>
            </w:pPr>
            <w:r>
              <w:t>Включение представителя потребителей энергоресурсов в состав органа исполнительной власти субъекта Российской Федерации в сфере государственного регулирования тарифов - Региональной энергетической комиссии (РЭК) и создание коллегиального совещательного органа при РЭК, включающего представителей делового сообщества</w:t>
            </w:r>
          </w:p>
        </w:tc>
        <w:tc>
          <w:tcPr>
            <w:tcW w:w="3458" w:type="dxa"/>
            <w:vMerge w:val="restart"/>
          </w:tcPr>
          <w:p w:rsidR="006E0CB2" w:rsidRDefault="006E0CB2">
            <w:pPr>
              <w:pStyle w:val="ConsPlusNormal"/>
            </w:pPr>
            <w:r>
              <w:t>Министр энергетики, жилищно-коммунального хозяйства и государственного регулирования тарифов Удмуртской Республики, 8(3412)59-09-00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hyperlink r:id="rId57" w:history="1">
              <w:r>
                <w:rPr>
                  <w:color w:val="0000FF"/>
                </w:rPr>
                <w:t>Основы</w:t>
              </w:r>
            </w:hyperlink>
            <w:r>
              <w:t xml:space="preserve"> и </w:t>
            </w:r>
            <w:hyperlink r:id="rId58" w:history="1">
              <w:r>
                <w:rPr>
                  <w:color w:val="0000FF"/>
                </w:rPr>
                <w:t>Правила</w:t>
              </w:r>
            </w:hyperlink>
            <w:r>
              <w:t xml:space="preserve"> государственного регулирования тарифов и ценообразования утверждены Правительством Российской Федерации. </w:t>
            </w:r>
            <w:hyperlink r:id="rId59" w:history="1">
              <w:r>
                <w:rPr>
                  <w:color w:val="0000FF"/>
                </w:rPr>
                <w:t>Постановлением</w:t>
              </w:r>
            </w:hyperlink>
            <w:r>
              <w:t xml:space="preserve"> Правительства Удмуртской Республики от 23 июля 2012 года N 319 утвержден состав Правления Региональной энергетической комиссии Удмуртской Республики (далее - РЭК УР). Приказом Региональной энергетической комиссии Удмуртской Республики от 2 мая 2012 года N 18 в состав Правления РЭК УР включены представители НП "Совет рынка". При РЭК УР был создан Экспертный совет из представителей органов государственной власти, органов местного самоуправления, общественных организаций. 24 ноября 2014 года Правительство Удмуртской Республики утвердило </w:t>
            </w:r>
            <w:hyperlink r:id="rId60" w:history="1">
              <w:r>
                <w:rPr>
                  <w:color w:val="0000FF"/>
                </w:rPr>
                <w:t>постановление</w:t>
              </w:r>
            </w:hyperlink>
            <w:r>
              <w:t xml:space="preserve"> N 466 "О Министерстве энергетики, жилищно-коммунального хозяйства и государственного регулирования тарифов Удмуртской Республики". Министерство энергетики, жилищно-коммунального хозяйства и государственного регулирования тарифов Удмуртской Республики стало правопреемником Региональной энергетической комиссии Удмуртской Республики. В связи с этим Экспертный совет РЭК Удмуртской Республики переименован в Экспертный совет при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 Рассмотрение дел об установлении цен и тарифов, иных вопросов на заседаниях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 осуществляется в присутствии полномочных представителей заявителей, осуществляющих регулируемую деятельность, и иных заинтересованных организаций. Комиссия по тарифному регулированию Министерства энергетики, жилищно-коммунального хозяйства и государственного регулирования тарифов Удмуртской Республики принимает решения с учетом рекомендаций и заключений Экспертного совета. </w:t>
            </w:r>
            <w:proofErr w:type="gramStart"/>
            <w:r>
              <w:t>Нормативный правовой акт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 (приказ) об установлении цен и тарифов издается только на основании коллегиального решения и подлежит официальному опубликованию, а также размещается на сайте Министерства энергетики, жилищно-коммунального хозяйства и государственного регулирования тарифов Удмуртской Республики в сети Интернет.</w:t>
            </w:r>
            <w:proofErr w:type="gramEnd"/>
            <w:r>
              <w:t xml:space="preserve"> Информация о дате, времени и месте рассмотрения дел об установлении цен и тарифов и повестка дня заседания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 также размещается на сайте Министерства энергетики, жилищно-коммунального хозяйства и государственного регулирования тарифов Удмуртской Республики. Практически на всех заседаниях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 присутствуют представители заинтересованных организаций. Кроме того, согласно Основам ценообразования и порядку регулирования тарифов, надбавок и предельных индексов в сфере </w:t>
            </w:r>
            <w:proofErr w:type="gramStart"/>
            <w:r>
              <w:t>деятельности организаций коммунального комплекса заседания Комиссии</w:t>
            </w:r>
            <w:proofErr w:type="gramEnd"/>
            <w:r>
              <w:t xml:space="preserve"> по тарифному регулированию Министерства энергетики, жилищно-коммунального хозяйства и государственного регулирования тарифов Удмуртской Республики по рассмотрению дел об установлении тарифов и (или) их предельных уровнях являются открытыми. В случае если рассмотрение дел об установлении тарифов (цен) будет представлять интерес для потребителей энергоресурсов, делового сообщества, их представители вправе присутствовать на заседании Комиссии по тарифному регулированию Министерства энергетики, жилищно-коммунального хозяйства и государственного регулирования тарифов Удмуртской Республики</w:t>
            </w:r>
          </w:p>
        </w:tc>
        <w:tc>
          <w:tcPr>
            <w:tcW w:w="3458" w:type="dxa"/>
            <w:vMerge/>
          </w:tcPr>
          <w:p w:rsidR="006E0CB2" w:rsidRDefault="006E0CB2"/>
        </w:tc>
      </w:tr>
      <w:tr w:rsidR="006E0CB2">
        <w:tc>
          <w:tcPr>
            <w:tcW w:w="624" w:type="dxa"/>
            <w:vMerge w:val="restart"/>
          </w:tcPr>
          <w:p w:rsidR="006E0CB2" w:rsidRDefault="006E0CB2">
            <w:pPr>
              <w:pStyle w:val="ConsPlusNormal"/>
              <w:jc w:val="center"/>
            </w:pPr>
            <w:r>
              <w:t>14.1</w:t>
            </w:r>
          </w:p>
        </w:tc>
        <w:tc>
          <w:tcPr>
            <w:tcW w:w="3288" w:type="dxa"/>
            <w:vMerge w:val="restart"/>
          </w:tcPr>
          <w:p w:rsidR="006E0CB2" w:rsidRDefault="006E0CB2">
            <w:pPr>
              <w:pStyle w:val="ConsPlusNormal"/>
            </w:pPr>
            <w:r>
              <w:t>Подготовка информации о деятельности Экспертного совета</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по 31 июля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14.2</w:t>
            </w:r>
          </w:p>
        </w:tc>
        <w:tc>
          <w:tcPr>
            <w:tcW w:w="3288" w:type="dxa"/>
            <w:vMerge w:val="restart"/>
          </w:tcPr>
          <w:p w:rsidR="006E0CB2" w:rsidRDefault="006E0CB2">
            <w:pPr>
              <w:pStyle w:val="ConsPlusNormal"/>
            </w:pPr>
            <w:r>
              <w:t>Проведение общественной экспертизы соответствия деятельности Экспертного совета требованиям Стандарта</w:t>
            </w:r>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14.3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r w:rsidR="006E0CB2">
        <w:tc>
          <w:tcPr>
            <w:tcW w:w="624" w:type="dxa"/>
            <w:vMerge w:val="restart"/>
          </w:tcPr>
          <w:p w:rsidR="006E0CB2" w:rsidRDefault="006E0CB2">
            <w:pPr>
              <w:pStyle w:val="ConsPlusNormal"/>
              <w:jc w:val="center"/>
            </w:pPr>
            <w:r>
              <w:t>15</w:t>
            </w:r>
          </w:p>
        </w:tc>
        <w:tc>
          <w:tcPr>
            <w:tcW w:w="9524" w:type="dxa"/>
            <w:gridSpan w:val="4"/>
          </w:tcPr>
          <w:p w:rsidR="006E0CB2" w:rsidRDefault="006E0CB2">
            <w:pPr>
              <w:pStyle w:val="ConsPlusNormal"/>
            </w:pPr>
            <w:r>
              <w:t>Наличие канала (каналов)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w:t>
            </w:r>
          </w:p>
        </w:tc>
        <w:tc>
          <w:tcPr>
            <w:tcW w:w="3458" w:type="dxa"/>
            <w:vMerge w:val="restart"/>
          </w:tcPr>
          <w:p w:rsidR="006E0CB2" w:rsidRDefault="006E0CB2">
            <w:pPr>
              <w:pStyle w:val="ConsPlusNormal"/>
            </w:pPr>
            <w:r>
              <w:t>Руководитель Агентства инвестиционного развития Удмуртской Республики 8(3412)497-238 (приемная)</w:t>
            </w:r>
          </w:p>
        </w:tc>
      </w:tr>
      <w:tr w:rsidR="006E0CB2">
        <w:tc>
          <w:tcPr>
            <w:tcW w:w="624" w:type="dxa"/>
            <w:vMerge/>
          </w:tcPr>
          <w:p w:rsidR="006E0CB2" w:rsidRDefault="006E0CB2"/>
        </w:tc>
        <w:tc>
          <w:tcPr>
            <w:tcW w:w="9524" w:type="dxa"/>
            <w:gridSpan w:val="4"/>
          </w:tcPr>
          <w:p w:rsidR="006E0CB2" w:rsidRDefault="006E0CB2">
            <w:pPr>
              <w:pStyle w:val="ConsPlusNormal"/>
            </w:pPr>
            <w:r>
              <w:t>Выполнено полностью.</w:t>
            </w:r>
          </w:p>
          <w:p w:rsidR="006E0CB2" w:rsidRDefault="006E0CB2">
            <w:pPr>
              <w:pStyle w:val="ConsPlusNormal"/>
            </w:pPr>
            <w:proofErr w:type="gramStart"/>
            <w:r>
              <w:t>Для координации деятельности органов государственной власти и органов местного самоуправления по устранению административных барьеров в ходе реализации проектов регулярно проводятся совещания рабочей группы по рассмотрению инвестиционных проектов, имеющих приоритетное значение для социально-экономического развития Удмуртской Республики, под руководством Председателя Правительства Удмуртской Республики (распоряжение Правительства Удмуртской Республики от 5 июля 2010 года N 611-р).</w:t>
            </w:r>
            <w:proofErr w:type="gramEnd"/>
            <w:r>
              <w:t xml:space="preserve"> Ежеквартально инициируется заседание Совета по инвестиционной деятельности и конкурентной политике в Удмуртской Республике под руководством Главы Удмуртской Республики в целях защиты интересов инвесторов и разработки предложений по приоритетным направлениям и формам государственной поддержки инвестиционной деятельности, реализации проектов государственно-частного партнерства в Удмуртской Республике. Кроме того, в соответствии с </w:t>
            </w:r>
            <w:hyperlink r:id="rId61" w:history="1">
              <w:r>
                <w:rPr>
                  <w:color w:val="0000FF"/>
                </w:rPr>
                <w:t>Указом</w:t>
              </w:r>
            </w:hyperlink>
            <w:r>
              <w:t xml:space="preserve"> Президента Удмуртской Республики от 10.04.2012 N 68 инвестиционным уполномоченным в Удмуртской Республике осуществляется прием инвесторов с целью решения конкретных вопросов по реализации инвестиционных проектов, а также снижения административных барьеров. В целях организации диалогов государственной власти с представителями </w:t>
            </w:r>
            <w:proofErr w:type="gramStart"/>
            <w:r>
              <w:t>бизнес-сообществ</w:t>
            </w:r>
            <w:proofErr w:type="gramEnd"/>
            <w:r>
              <w:t xml:space="preserve"> на сайтах:</w:t>
            </w:r>
          </w:p>
          <w:p w:rsidR="006E0CB2" w:rsidRDefault="006E0CB2">
            <w:pPr>
              <w:pStyle w:val="ConsPlusNormal"/>
            </w:pPr>
            <w:r>
              <w:t>Главы Удмуртской Республики, Правительства Удмуртской Республики, Администрации Главы и Правительства Удмуртской Республики (www.udmurt.ru);</w:t>
            </w:r>
          </w:p>
          <w:p w:rsidR="006E0CB2" w:rsidRDefault="006E0CB2">
            <w:pPr>
              <w:pStyle w:val="ConsPlusNormal"/>
            </w:pPr>
            <w:r>
              <w:t>Агентства инвестиционного развития Удмуртской Республики (www.airur.ru);</w:t>
            </w:r>
          </w:p>
          <w:p w:rsidR="006E0CB2" w:rsidRDefault="006E0CB2">
            <w:pPr>
              <w:pStyle w:val="ConsPlusNormal"/>
            </w:pPr>
            <w:r>
              <w:t xml:space="preserve">Инвестиционном </w:t>
            </w:r>
            <w:proofErr w:type="gramStart"/>
            <w:r>
              <w:t>портале</w:t>
            </w:r>
            <w:proofErr w:type="gramEnd"/>
            <w:r>
              <w:t xml:space="preserve"> Удмуртской Республики (www.udminvest.ru);</w:t>
            </w:r>
          </w:p>
          <w:p w:rsidR="006E0CB2" w:rsidRDefault="006E0CB2">
            <w:pPr>
              <w:pStyle w:val="ConsPlusNormal"/>
            </w:pPr>
            <w:r>
              <w:t xml:space="preserve">Республиканского </w:t>
            </w:r>
            <w:proofErr w:type="gramStart"/>
            <w:r>
              <w:t>бизнес-инкубатора</w:t>
            </w:r>
            <w:proofErr w:type="gramEnd"/>
            <w:r>
              <w:t xml:space="preserve"> (www.rbi18.ru);</w:t>
            </w:r>
          </w:p>
          <w:p w:rsidR="006E0CB2" w:rsidRDefault="006E0CB2">
            <w:pPr>
              <w:pStyle w:val="ConsPlusNormal"/>
            </w:pPr>
            <w:r>
              <w:t xml:space="preserve">некоммерческого партнерства "Альянс региональных компаний информационных технологий Удмуртской Республики" (http://minsvyaz.udmurt.ru/news/10718/) размещена и на постоянной основе актуализируется информация об исполнительных органах государственной власти Удмуртской Республики, их структурах, контактных телефонах и адресах электронной почты. Кроме того, на вышеуказанных сайтах действуют </w:t>
            </w:r>
            <w:proofErr w:type="gramStart"/>
            <w:r>
              <w:t>интернет-приемные</w:t>
            </w:r>
            <w:proofErr w:type="gramEnd"/>
            <w:r>
              <w:t>, позволяющие в режиме текущего времени оперативно решать вопросы, возникающие в процессе осуществления инвестиционной деятельности</w:t>
            </w:r>
          </w:p>
        </w:tc>
        <w:tc>
          <w:tcPr>
            <w:tcW w:w="3458" w:type="dxa"/>
            <w:vMerge/>
          </w:tcPr>
          <w:p w:rsidR="006E0CB2" w:rsidRDefault="006E0CB2"/>
        </w:tc>
      </w:tr>
      <w:tr w:rsidR="006E0CB2">
        <w:tc>
          <w:tcPr>
            <w:tcW w:w="624" w:type="dxa"/>
            <w:vMerge w:val="restart"/>
          </w:tcPr>
          <w:p w:rsidR="006E0CB2" w:rsidRDefault="006E0CB2">
            <w:pPr>
              <w:pStyle w:val="ConsPlusNormal"/>
              <w:jc w:val="center"/>
            </w:pPr>
            <w:r>
              <w:t>15.1</w:t>
            </w:r>
          </w:p>
        </w:tc>
        <w:tc>
          <w:tcPr>
            <w:tcW w:w="3288" w:type="dxa"/>
            <w:vMerge w:val="restart"/>
          </w:tcPr>
          <w:p w:rsidR="006E0CB2" w:rsidRDefault="006E0CB2">
            <w:pPr>
              <w:pStyle w:val="ConsPlusNormal"/>
            </w:pPr>
            <w:r>
              <w:t>Подготовка аналитической информации о функционировании каналов прямой связи</w:t>
            </w:r>
          </w:p>
        </w:tc>
        <w:tc>
          <w:tcPr>
            <w:tcW w:w="1984" w:type="dxa"/>
            <w:vMerge w:val="restart"/>
          </w:tcPr>
          <w:p w:rsidR="006E0CB2" w:rsidRDefault="006E0CB2">
            <w:pPr>
              <w:pStyle w:val="ConsPlusNormal"/>
            </w:pPr>
            <w:r>
              <w:t>Подготовлена информация</w:t>
            </w:r>
          </w:p>
        </w:tc>
        <w:tc>
          <w:tcPr>
            <w:tcW w:w="1474" w:type="dxa"/>
          </w:tcPr>
          <w:p w:rsidR="006E0CB2" w:rsidRDefault="006E0CB2">
            <w:pPr>
              <w:pStyle w:val="ConsPlusNormal"/>
            </w:pPr>
            <w:r>
              <w:t>ежегодно с 15 января</w:t>
            </w:r>
          </w:p>
        </w:tc>
        <w:tc>
          <w:tcPr>
            <w:tcW w:w="2778" w:type="dxa"/>
          </w:tcPr>
          <w:p w:rsidR="006E0CB2" w:rsidRDefault="006E0CB2">
            <w:pPr>
              <w:pStyle w:val="ConsPlusNormal"/>
            </w:pPr>
            <w:r>
              <w:t>ежегодно до 31 января</w:t>
            </w:r>
          </w:p>
        </w:tc>
        <w:tc>
          <w:tcPr>
            <w:tcW w:w="3458" w:type="dxa"/>
            <w:vMerge/>
          </w:tcPr>
          <w:p w:rsidR="006E0CB2" w:rsidRDefault="006E0CB2"/>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июля</w:t>
            </w:r>
          </w:p>
        </w:tc>
        <w:tc>
          <w:tcPr>
            <w:tcW w:w="2778" w:type="dxa"/>
          </w:tcPr>
          <w:p w:rsidR="006E0CB2" w:rsidRDefault="006E0CB2">
            <w:pPr>
              <w:pStyle w:val="ConsPlusNormal"/>
            </w:pPr>
            <w:r>
              <w:t>ежегодно до 31 июля</w:t>
            </w:r>
          </w:p>
        </w:tc>
        <w:tc>
          <w:tcPr>
            <w:tcW w:w="3458" w:type="dxa"/>
            <w:vMerge/>
          </w:tcPr>
          <w:p w:rsidR="006E0CB2" w:rsidRDefault="006E0CB2"/>
        </w:tc>
      </w:tr>
      <w:tr w:rsidR="006E0CB2">
        <w:tc>
          <w:tcPr>
            <w:tcW w:w="624" w:type="dxa"/>
            <w:vMerge w:val="restart"/>
          </w:tcPr>
          <w:p w:rsidR="006E0CB2" w:rsidRDefault="006E0CB2">
            <w:pPr>
              <w:pStyle w:val="ConsPlusNormal"/>
              <w:jc w:val="center"/>
            </w:pPr>
            <w:r>
              <w:t>15.2</w:t>
            </w:r>
          </w:p>
        </w:tc>
        <w:tc>
          <w:tcPr>
            <w:tcW w:w="3288" w:type="dxa"/>
            <w:vMerge w:val="restart"/>
          </w:tcPr>
          <w:p w:rsidR="006E0CB2" w:rsidRDefault="006E0CB2">
            <w:pPr>
              <w:pStyle w:val="ConsPlusNormal"/>
            </w:pPr>
            <w:r>
              <w:t xml:space="preserve">Проведение общественной </w:t>
            </w:r>
            <w:proofErr w:type="gramStart"/>
            <w:r>
              <w:t>экспертизы исполнения требований раздела Стандарта</w:t>
            </w:r>
            <w:proofErr w:type="gramEnd"/>
          </w:p>
        </w:tc>
        <w:tc>
          <w:tcPr>
            <w:tcW w:w="1984" w:type="dxa"/>
            <w:vMerge w:val="restart"/>
          </w:tcPr>
          <w:p w:rsidR="006E0CB2" w:rsidRDefault="006E0CB2">
            <w:pPr>
              <w:pStyle w:val="ConsPlusNormal"/>
            </w:pPr>
            <w:r>
              <w:t>Заключение экспертной группы</w:t>
            </w:r>
          </w:p>
        </w:tc>
        <w:tc>
          <w:tcPr>
            <w:tcW w:w="1474" w:type="dxa"/>
          </w:tcPr>
          <w:p w:rsidR="006E0CB2" w:rsidRDefault="006E0CB2">
            <w:pPr>
              <w:pStyle w:val="ConsPlusNormal"/>
            </w:pPr>
            <w:r>
              <w:t>ежегодно с 1 февраля</w:t>
            </w:r>
          </w:p>
        </w:tc>
        <w:tc>
          <w:tcPr>
            <w:tcW w:w="2778" w:type="dxa"/>
          </w:tcPr>
          <w:p w:rsidR="006E0CB2" w:rsidRDefault="006E0CB2">
            <w:pPr>
              <w:pStyle w:val="ConsPlusNormal"/>
            </w:pPr>
            <w:r>
              <w:t>ежегодно до 28 февраля</w:t>
            </w:r>
          </w:p>
        </w:tc>
        <w:tc>
          <w:tcPr>
            <w:tcW w:w="3458" w:type="dxa"/>
            <w:vMerge w:val="restart"/>
          </w:tcPr>
          <w:p w:rsidR="006E0CB2" w:rsidRDefault="006E0CB2">
            <w:pPr>
              <w:pStyle w:val="ConsPlusNormal"/>
            </w:pPr>
            <w:r>
              <w:t>Руководитель экспертной группы</w:t>
            </w:r>
          </w:p>
        </w:tc>
      </w:tr>
      <w:tr w:rsidR="006E0CB2">
        <w:tc>
          <w:tcPr>
            <w:tcW w:w="624" w:type="dxa"/>
            <w:vMerge/>
          </w:tcPr>
          <w:p w:rsidR="006E0CB2" w:rsidRDefault="006E0CB2"/>
        </w:tc>
        <w:tc>
          <w:tcPr>
            <w:tcW w:w="3288" w:type="dxa"/>
            <w:vMerge/>
          </w:tcPr>
          <w:p w:rsidR="006E0CB2" w:rsidRDefault="006E0CB2"/>
        </w:tc>
        <w:tc>
          <w:tcPr>
            <w:tcW w:w="1984" w:type="dxa"/>
            <w:vMerge/>
          </w:tcPr>
          <w:p w:rsidR="006E0CB2" w:rsidRDefault="006E0CB2"/>
        </w:tc>
        <w:tc>
          <w:tcPr>
            <w:tcW w:w="1474" w:type="dxa"/>
          </w:tcPr>
          <w:p w:rsidR="006E0CB2" w:rsidRDefault="006E0CB2">
            <w:pPr>
              <w:pStyle w:val="ConsPlusNormal"/>
            </w:pPr>
            <w:r>
              <w:t>ежегодно с 1 августа</w:t>
            </w:r>
          </w:p>
        </w:tc>
        <w:tc>
          <w:tcPr>
            <w:tcW w:w="2778" w:type="dxa"/>
          </w:tcPr>
          <w:p w:rsidR="006E0CB2" w:rsidRDefault="006E0CB2">
            <w:pPr>
              <w:pStyle w:val="ConsPlusNormal"/>
            </w:pPr>
            <w:r>
              <w:t>ежегодно до 31 августа</w:t>
            </w:r>
          </w:p>
        </w:tc>
        <w:tc>
          <w:tcPr>
            <w:tcW w:w="3458" w:type="dxa"/>
            <w:vMerge/>
          </w:tcPr>
          <w:p w:rsidR="006E0CB2" w:rsidRDefault="006E0CB2"/>
        </w:tc>
      </w:tr>
      <w:tr w:rsidR="006E0CB2">
        <w:tc>
          <w:tcPr>
            <w:tcW w:w="624" w:type="dxa"/>
          </w:tcPr>
          <w:p w:rsidR="006E0CB2" w:rsidRDefault="006E0CB2">
            <w:pPr>
              <w:pStyle w:val="ConsPlusNormal"/>
              <w:jc w:val="center"/>
            </w:pPr>
            <w:r>
              <w:t>15.3</w:t>
            </w:r>
          </w:p>
        </w:tc>
        <w:tc>
          <w:tcPr>
            <w:tcW w:w="3288" w:type="dxa"/>
          </w:tcPr>
          <w:p w:rsidR="006E0CB2" w:rsidRDefault="006E0CB2">
            <w:pPr>
              <w:pStyle w:val="ConsPlusNormal"/>
            </w:pPr>
            <w:r>
              <w:t>Подтверждение выполнения требования Стандарта от АНО "АСИ"</w:t>
            </w:r>
          </w:p>
        </w:tc>
        <w:tc>
          <w:tcPr>
            <w:tcW w:w="1984" w:type="dxa"/>
          </w:tcPr>
          <w:p w:rsidR="006E0CB2" w:rsidRDefault="006E0CB2">
            <w:pPr>
              <w:pStyle w:val="ConsPlusNormal"/>
            </w:pPr>
            <w:r>
              <w:t>Заключение от АНО "АСИ"</w:t>
            </w:r>
          </w:p>
        </w:tc>
        <w:tc>
          <w:tcPr>
            <w:tcW w:w="1474" w:type="dxa"/>
          </w:tcPr>
          <w:p w:rsidR="006E0CB2" w:rsidRDefault="006E0CB2">
            <w:pPr>
              <w:pStyle w:val="ConsPlusNormal"/>
            </w:pPr>
            <w:r>
              <w:t>ежегодно с 1 марта</w:t>
            </w:r>
          </w:p>
        </w:tc>
        <w:tc>
          <w:tcPr>
            <w:tcW w:w="2778" w:type="dxa"/>
          </w:tcPr>
          <w:p w:rsidR="006E0CB2" w:rsidRDefault="006E0CB2">
            <w:pPr>
              <w:pStyle w:val="ConsPlusNormal"/>
            </w:pPr>
            <w:r>
              <w:t>ежегодно до 30 марта</w:t>
            </w:r>
          </w:p>
        </w:tc>
        <w:tc>
          <w:tcPr>
            <w:tcW w:w="3458" w:type="dxa"/>
          </w:tcPr>
          <w:p w:rsidR="006E0CB2" w:rsidRDefault="006E0CB2">
            <w:pPr>
              <w:pStyle w:val="ConsPlusNormal"/>
            </w:pPr>
            <w:r>
              <w:t>Сотрудник АНО "АСИ"</w:t>
            </w:r>
          </w:p>
        </w:tc>
      </w:tr>
    </w:tbl>
    <w:p w:rsidR="006E0CB2" w:rsidRDefault="006E0CB2">
      <w:pPr>
        <w:pStyle w:val="ConsPlusNormal"/>
        <w:jc w:val="both"/>
      </w:pPr>
    </w:p>
    <w:p w:rsidR="006E0CB2" w:rsidRDefault="006E0CB2">
      <w:pPr>
        <w:pStyle w:val="ConsPlusNormal"/>
        <w:jc w:val="both"/>
      </w:pPr>
    </w:p>
    <w:p w:rsidR="006E0CB2" w:rsidRDefault="006E0CB2">
      <w:pPr>
        <w:pStyle w:val="ConsPlusNormal"/>
        <w:pBdr>
          <w:top w:val="single" w:sz="6" w:space="0" w:color="auto"/>
        </w:pBdr>
        <w:spacing w:before="100" w:after="100"/>
        <w:jc w:val="both"/>
        <w:rPr>
          <w:sz w:val="2"/>
          <w:szCs w:val="2"/>
        </w:rPr>
      </w:pPr>
    </w:p>
    <w:p w:rsidR="00584B4C" w:rsidRDefault="00584B4C"/>
    <w:sectPr w:rsidR="00584B4C" w:rsidSect="009169C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CB2"/>
    <w:rsid w:val="00584B4C"/>
    <w:rsid w:val="006E0CB2"/>
    <w:rsid w:val="007166ED"/>
    <w:rsid w:val="00FE53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6E0CB2"/>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CB2"/>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0C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ED"/>
    <w:rPr>
      <w:sz w:val="24"/>
      <w:szCs w:val="24"/>
    </w:rPr>
  </w:style>
  <w:style w:type="paragraph" w:styleId="1">
    <w:name w:val="heading 1"/>
    <w:basedOn w:val="a"/>
    <w:next w:val="a"/>
    <w:link w:val="10"/>
    <w:uiPriority w:val="9"/>
    <w:qFormat/>
    <w:rsid w:val="007166E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7166E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7166E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7166ED"/>
    <w:pPr>
      <w:keepNext/>
      <w:spacing w:before="240" w:after="60"/>
      <w:outlineLvl w:val="3"/>
    </w:pPr>
    <w:rPr>
      <w:b/>
      <w:bCs/>
      <w:sz w:val="28"/>
      <w:szCs w:val="28"/>
    </w:rPr>
  </w:style>
  <w:style w:type="paragraph" w:styleId="5">
    <w:name w:val="heading 5"/>
    <w:basedOn w:val="a"/>
    <w:next w:val="a"/>
    <w:link w:val="50"/>
    <w:uiPriority w:val="9"/>
    <w:semiHidden/>
    <w:unhideWhenUsed/>
    <w:qFormat/>
    <w:rsid w:val="007166ED"/>
    <w:pPr>
      <w:spacing w:before="240" w:after="60"/>
      <w:outlineLvl w:val="4"/>
    </w:pPr>
    <w:rPr>
      <w:b/>
      <w:bCs/>
      <w:i/>
      <w:iCs/>
      <w:sz w:val="26"/>
      <w:szCs w:val="26"/>
    </w:rPr>
  </w:style>
  <w:style w:type="paragraph" w:styleId="6">
    <w:name w:val="heading 6"/>
    <w:basedOn w:val="a"/>
    <w:next w:val="a"/>
    <w:link w:val="60"/>
    <w:uiPriority w:val="9"/>
    <w:semiHidden/>
    <w:unhideWhenUsed/>
    <w:qFormat/>
    <w:rsid w:val="007166ED"/>
    <w:pPr>
      <w:spacing w:before="240" w:after="60"/>
      <w:outlineLvl w:val="5"/>
    </w:pPr>
    <w:rPr>
      <w:b/>
      <w:bCs/>
      <w:sz w:val="22"/>
      <w:szCs w:val="22"/>
    </w:rPr>
  </w:style>
  <w:style w:type="paragraph" w:styleId="7">
    <w:name w:val="heading 7"/>
    <w:basedOn w:val="a"/>
    <w:next w:val="a"/>
    <w:link w:val="70"/>
    <w:uiPriority w:val="9"/>
    <w:semiHidden/>
    <w:unhideWhenUsed/>
    <w:qFormat/>
    <w:rsid w:val="007166ED"/>
    <w:pPr>
      <w:spacing w:before="240" w:after="60"/>
      <w:outlineLvl w:val="6"/>
    </w:pPr>
  </w:style>
  <w:style w:type="paragraph" w:styleId="8">
    <w:name w:val="heading 8"/>
    <w:basedOn w:val="a"/>
    <w:next w:val="a"/>
    <w:link w:val="80"/>
    <w:uiPriority w:val="9"/>
    <w:semiHidden/>
    <w:unhideWhenUsed/>
    <w:qFormat/>
    <w:rsid w:val="007166ED"/>
    <w:pPr>
      <w:spacing w:before="240" w:after="60"/>
      <w:outlineLvl w:val="7"/>
    </w:pPr>
    <w:rPr>
      <w:i/>
      <w:iCs/>
    </w:rPr>
  </w:style>
  <w:style w:type="paragraph" w:styleId="9">
    <w:name w:val="heading 9"/>
    <w:basedOn w:val="a"/>
    <w:next w:val="a"/>
    <w:link w:val="90"/>
    <w:uiPriority w:val="9"/>
    <w:semiHidden/>
    <w:unhideWhenUsed/>
    <w:qFormat/>
    <w:rsid w:val="007166E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6E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7166E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7166E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7166ED"/>
    <w:rPr>
      <w:b/>
      <w:bCs/>
      <w:sz w:val="28"/>
      <w:szCs w:val="28"/>
    </w:rPr>
  </w:style>
  <w:style w:type="character" w:customStyle="1" w:styleId="50">
    <w:name w:val="Заголовок 5 Знак"/>
    <w:basedOn w:val="a0"/>
    <w:link w:val="5"/>
    <w:uiPriority w:val="9"/>
    <w:semiHidden/>
    <w:rsid w:val="007166ED"/>
    <w:rPr>
      <w:b/>
      <w:bCs/>
      <w:i/>
      <w:iCs/>
      <w:sz w:val="26"/>
      <w:szCs w:val="26"/>
    </w:rPr>
  </w:style>
  <w:style w:type="character" w:customStyle="1" w:styleId="60">
    <w:name w:val="Заголовок 6 Знак"/>
    <w:basedOn w:val="a0"/>
    <w:link w:val="6"/>
    <w:uiPriority w:val="9"/>
    <w:semiHidden/>
    <w:rsid w:val="007166ED"/>
    <w:rPr>
      <w:b/>
      <w:bCs/>
    </w:rPr>
  </w:style>
  <w:style w:type="character" w:customStyle="1" w:styleId="70">
    <w:name w:val="Заголовок 7 Знак"/>
    <w:basedOn w:val="a0"/>
    <w:link w:val="7"/>
    <w:uiPriority w:val="9"/>
    <w:semiHidden/>
    <w:rsid w:val="007166ED"/>
    <w:rPr>
      <w:sz w:val="24"/>
      <w:szCs w:val="24"/>
    </w:rPr>
  </w:style>
  <w:style w:type="character" w:customStyle="1" w:styleId="80">
    <w:name w:val="Заголовок 8 Знак"/>
    <w:basedOn w:val="a0"/>
    <w:link w:val="8"/>
    <w:uiPriority w:val="9"/>
    <w:semiHidden/>
    <w:rsid w:val="007166ED"/>
    <w:rPr>
      <w:i/>
      <w:iCs/>
      <w:sz w:val="24"/>
      <w:szCs w:val="24"/>
    </w:rPr>
  </w:style>
  <w:style w:type="character" w:customStyle="1" w:styleId="90">
    <w:name w:val="Заголовок 9 Знак"/>
    <w:basedOn w:val="a0"/>
    <w:link w:val="9"/>
    <w:uiPriority w:val="9"/>
    <w:semiHidden/>
    <w:rsid w:val="007166ED"/>
    <w:rPr>
      <w:rFonts w:asciiTheme="majorHAnsi" w:eastAsiaTheme="majorEastAsia" w:hAnsiTheme="majorHAnsi"/>
    </w:rPr>
  </w:style>
  <w:style w:type="paragraph" w:styleId="a3">
    <w:name w:val="Title"/>
    <w:basedOn w:val="a"/>
    <w:next w:val="a"/>
    <w:link w:val="a4"/>
    <w:uiPriority w:val="10"/>
    <w:qFormat/>
    <w:rsid w:val="007166ED"/>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7166ED"/>
    <w:rPr>
      <w:rFonts w:asciiTheme="majorHAnsi" w:eastAsiaTheme="majorEastAsia" w:hAnsiTheme="majorHAnsi"/>
      <w:b/>
      <w:bCs/>
      <w:kern w:val="28"/>
      <w:sz w:val="32"/>
      <w:szCs w:val="32"/>
    </w:rPr>
  </w:style>
  <w:style w:type="paragraph" w:styleId="a5">
    <w:name w:val="Subtitle"/>
    <w:basedOn w:val="a"/>
    <w:next w:val="a"/>
    <w:link w:val="a6"/>
    <w:uiPriority w:val="11"/>
    <w:qFormat/>
    <w:rsid w:val="007166ED"/>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7166ED"/>
    <w:rPr>
      <w:rFonts w:asciiTheme="majorHAnsi" w:eastAsiaTheme="majorEastAsia" w:hAnsiTheme="majorHAnsi"/>
      <w:sz w:val="24"/>
      <w:szCs w:val="24"/>
    </w:rPr>
  </w:style>
  <w:style w:type="character" w:styleId="a7">
    <w:name w:val="Strong"/>
    <w:basedOn w:val="a0"/>
    <w:uiPriority w:val="22"/>
    <w:qFormat/>
    <w:rsid w:val="007166ED"/>
    <w:rPr>
      <w:b/>
      <w:bCs/>
    </w:rPr>
  </w:style>
  <w:style w:type="character" w:styleId="a8">
    <w:name w:val="Emphasis"/>
    <w:basedOn w:val="a0"/>
    <w:uiPriority w:val="20"/>
    <w:qFormat/>
    <w:rsid w:val="007166ED"/>
    <w:rPr>
      <w:rFonts w:asciiTheme="minorHAnsi" w:hAnsiTheme="minorHAnsi"/>
      <w:b/>
      <w:i/>
      <w:iCs/>
    </w:rPr>
  </w:style>
  <w:style w:type="paragraph" w:styleId="a9">
    <w:name w:val="No Spacing"/>
    <w:basedOn w:val="a"/>
    <w:uiPriority w:val="1"/>
    <w:qFormat/>
    <w:rsid w:val="007166ED"/>
    <w:rPr>
      <w:szCs w:val="32"/>
    </w:rPr>
  </w:style>
  <w:style w:type="paragraph" w:styleId="aa">
    <w:name w:val="List Paragraph"/>
    <w:basedOn w:val="a"/>
    <w:uiPriority w:val="34"/>
    <w:qFormat/>
    <w:rsid w:val="007166ED"/>
    <w:pPr>
      <w:ind w:left="720"/>
      <w:contextualSpacing/>
    </w:pPr>
  </w:style>
  <w:style w:type="paragraph" w:styleId="21">
    <w:name w:val="Quote"/>
    <w:basedOn w:val="a"/>
    <w:next w:val="a"/>
    <w:link w:val="22"/>
    <w:uiPriority w:val="29"/>
    <w:qFormat/>
    <w:rsid w:val="007166ED"/>
    <w:rPr>
      <w:i/>
    </w:rPr>
  </w:style>
  <w:style w:type="character" w:customStyle="1" w:styleId="22">
    <w:name w:val="Цитата 2 Знак"/>
    <w:basedOn w:val="a0"/>
    <w:link w:val="21"/>
    <w:uiPriority w:val="29"/>
    <w:rsid w:val="007166ED"/>
    <w:rPr>
      <w:i/>
      <w:sz w:val="24"/>
      <w:szCs w:val="24"/>
    </w:rPr>
  </w:style>
  <w:style w:type="paragraph" w:styleId="ab">
    <w:name w:val="Intense Quote"/>
    <w:basedOn w:val="a"/>
    <w:next w:val="a"/>
    <w:link w:val="ac"/>
    <w:uiPriority w:val="30"/>
    <w:qFormat/>
    <w:rsid w:val="007166ED"/>
    <w:pPr>
      <w:ind w:left="720" w:right="720"/>
    </w:pPr>
    <w:rPr>
      <w:b/>
      <w:i/>
      <w:szCs w:val="22"/>
    </w:rPr>
  </w:style>
  <w:style w:type="character" w:customStyle="1" w:styleId="ac">
    <w:name w:val="Выделенная цитата Знак"/>
    <w:basedOn w:val="a0"/>
    <w:link w:val="ab"/>
    <w:uiPriority w:val="30"/>
    <w:rsid w:val="007166ED"/>
    <w:rPr>
      <w:b/>
      <w:i/>
      <w:sz w:val="24"/>
    </w:rPr>
  </w:style>
  <w:style w:type="character" w:styleId="ad">
    <w:name w:val="Subtle Emphasis"/>
    <w:uiPriority w:val="19"/>
    <w:qFormat/>
    <w:rsid w:val="007166ED"/>
    <w:rPr>
      <w:i/>
      <w:color w:val="5A5A5A" w:themeColor="text1" w:themeTint="A5"/>
    </w:rPr>
  </w:style>
  <w:style w:type="character" w:styleId="ae">
    <w:name w:val="Intense Emphasis"/>
    <w:basedOn w:val="a0"/>
    <w:uiPriority w:val="21"/>
    <w:qFormat/>
    <w:rsid w:val="007166ED"/>
    <w:rPr>
      <w:b/>
      <w:i/>
      <w:sz w:val="24"/>
      <w:szCs w:val="24"/>
      <w:u w:val="single"/>
    </w:rPr>
  </w:style>
  <w:style w:type="character" w:styleId="af">
    <w:name w:val="Subtle Reference"/>
    <w:basedOn w:val="a0"/>
    <w:uiPriority w:val="31"/>
    <w:qFormat/>
    <w:rsid w:val="007166ED"/>
    <w:rPr>
      <w:sz w:val="24"/>
      <w:szCs w:val="24"/>
      <w:u w:val="single"/>
    </w:rPr>
  </w:style>
  <w:style w:type="character" w:styleId="af0">
    <w:name w:val="Intense Reference"/>
    <w:basedOn w:val="a0"/>
    <w:uiPriority w:val="32"/>
    <w:qFormat/>
    <w:rsid w:val="007166ED"/>
    <w:rPr>
      <w:b/>
      <w:sz w:val="24"/>
      <w:u w:val="single"/>
    </w:rPr>
  </w:style>
  <w:style w:type="character" w:styleId="af1">
    <w:name w:val="Book Title"/>
    <w:basedOn w:val="a0"/>
    <w:uiPriority w:val="33"/>
    <w:qFormat/>
    <w:rsid w:val="007166E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7166ED"/>
    <w:pPr>
      <w:outlineLvl w:val="9"/>
    </w:pPr>
  </w:style>
  <w:style w:type="paragraph" w:customStyle="1" w:styleId="ConsPlusNormal">
    <w:name w:val="ConsPlusNormal"/>
    <w:rsid w:val="006E0CB2"/>
    <w:pPr>
      <w:widowControl w:val="0"/>
      <w:autoSpaceDE w:val="0"/>
      <w:autoSpaceDN w:val="0"/>
      <w:spacing w:after="0" w:line="240" w:lineRule="auto"/>
    </w:pPr>
    <w:rPr>
      <w:rFonts w:ascii="Calibri" w:eastAsia="Times New Roman" w:hAnsi="Calibri" w:cs="Calibri"/>
      <w:sz w:val="24"/>
      <w:szCs w:val="20"/>
      <w:lang w:eastAsia="ru-RU"/>
    </w:rPr>
  </w:style>
  <w:style w:type="paragraph" w:customStyle="1" w:styleId="ConsPlusNonformat">
    <w:name w:val="ConsPlusNonformat"/>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E0CB2"/>
    <w:pPr>
      <w:widowControl w:val="0"/>
      <w:autoSpaceDE w:val="0"/>
      <w:autoSpaceDN w:val="0"/>
      <w:spacing w:after="0" w:line="240" w:lineRule="auto"/>
    </w:pPr>
    <w:rPr>
      <w:rFonts w:ascii="Calibri" w:eastAsia="Times New Roman" w:hAnsi="Calibri" w:cs="Calibri"/>
      <w:b/>
      <w:sz w:val="24"/>
      <w:szCs w:val="20"/>
      <w:lang w:eastAsia="ru-RU"/>
    </w:rPr>
  </w:style>
  <w:style w:type="paragraph" w:customStyle="1" w:styleId="ConsPlusCell">
    <w:name w:val="ConsPlusCell"/>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E0C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E0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E0C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E0C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5D67C2078207704A13A7E8504CD80BC925FAE5D0CA44C18188243440B3CB7F8D24C9FB70F7492DD4D1ABG2w1M" TargetMode="External"/><Relationship Id="rId18" Type="http://schemas.openxmlformats.org/officeDocument/2006/relationships/hyperlink" Target="consultantplus://offline/ref=4B5D67C2078207704A13A7E8504CD80BC925FAE5DECF41C48088243440B3CB7F8D24C9FB70F7492DD5D8A8G2wDM" TargetMode="External"/><Relationship Id="rId26" Type="http://schemas.openxmlformats.org/officeDocument/2006/relationships/hyperlink" Target="consultantplus://offline/ref=4B5D67C2078207704A13A7E8504CD80BC925FAE5D0CA44C18188243440B3CB7F8D24C9FB70F7492DD4D1ABG2w1M" TargetMode="External"/><Relationship Id="rId39" Type="http://schemas.openxmlformats.org/officeDocument/2006/relationships/hyperlink" Target="consultantplus://offline/ref=4B5D67C2078207704A13A7E8504CD80BC925FAE5DEC946C38188243440B3CB7FG8wDM" TargetMode="External"/><Relationship Id="rId21" Type="http://schemas.openxmlformats.org/officeDocument/2006/relationships/hyperlink" Target="consultantplus://offline/ref=4B5D67C2078207704A13A7E8504CD80BC925FAE5DECF41C48088243440B3CB7F8D24C9FB70F7492DD5D8A8G2wDM" TargetMode="External"/><Relationship Id="rId34" Type="http://schemas.openxmlformats.org/officeDocument/2006/relationships/hyperlink" Target="consultantplus://offline/ref=4B5D67C2078207704A13A7E8504CD80BC925FAE5D1CA46C58088243440B3CB7FG8wDM" TargetMode="External"/><Relationship Id="rId42" Type="http://schemas.openxmlformats.org/officeDocument/2006/relationships/hyperlink" Target="consultantplus://offline/ref=4B5D67C2078207704A13A7E8504CD80BC925FAE5DECF41C48088243440B3CB7F8D24C9FB70F7492DD5D8A8G2wDM" TargetMode="External"/><Relationship Id="rId47" Type="http://schemas.openxmlformats.org/officeDocument/2006/relationships/hyperlink" Target="consultantplus://offline/ref=4B5D67C2078207704A13A7E8504CD80BC925FAE5D1C140C18988243440B3CB7F8D24C9FB70F7492DD4D2AFG2w2M" TargetMode="External"/><Relationship Id="rId50" Type="http://schemas.openxmlformats.org/officeDocument/2006/relationships/hyperlink" Target="consultantplus://offline/ref=4B5D67C2078207704A13A7E8504CD80BC925FAE5D1C140C18988243440B3CB7F8D24C9FB70F7492DD4D2AFG2w2M" TargetMode="External"/><Relationship Id="rId55" Type="http://schemas.openxmlformats.org/officeDocument/2006/relationships/hyperlink" Target="consultantplus://offline/ref=4B5D67C2078207704A13A7E8504CD80BC925FAE5D1CD42C38F88243440B3CB7F8D24C9FB70F7492DD4D0ABG2w7M" TargetMode="External"/><Relationship Id="rId63" Type="http://schemas.openxmlformats.org/officeDocument/2006/relationships/theme" Target="theme/theme1.xml"/><Relationship Id="rId7" Type="http://schemas.openxmlformats.org/officeDocument/2006/relationships/hyperlink" Target="consultantplus://offline/ref=4B5D67C2078207704A13A7E8504CD80BC925FAE5D0CA44C18188243440B3CB7F8D24C9FB70F7492DD4D1ABG2w1M" TargetMode="External"/><Relationship Id="rId2" Type="http://schemas.microsoft.com/office/2007/relationships/stylesWithEffects" Target="stylesWithEffects.xml"/><Relationship Id="rId16" Type="http://schemas.openxmlformats.org/officeDocument/2006/relationships/hyperlink" Target="consultantplus://offline/ref=4B5D67C2078207704A13A7E8504CD80BC925FAE5DECF41C48088243440B3CB7F8D24C9FB70F7492DD5D8A8G2wDM" TargetMode="External"/><Relationship Id="rId20" Type="http://schemas.openxmlformats.org/officeDocument/2006/relationships/hyperlink" Target="consultantplus://offline/ref=4B5D67C2078207704A13A7E8504CD80BC925FAE5DECF41C48088243440B3CB7F8D24C9FB70F7492DD5D8A8G2wDM" TargetMode="External"/><Relationship Id="rId29" Type="http://schemas.openxmlformats.org/officeDocument/2006/relationships/hyperlink" Target="consultantplus://offline/ref=4B5D67C2078207704A13A7E8504CD80BC925FAE5D1CB4ECD8188243440B3CB7FG8wDM" TargetMode="External"/><Relationship Id="rId41" Type="http://schemas.openxmlformats.org/officeDocument/2006/relationships/hyperlink" Target="consultantplus://offline/ref=4B5D67C2078207704A13A7E8504CD80BC925FAE5DFCB44C18088243440B3CB7F8D24C9FB70F7492DD4D1AAG2w4M" TargetMode="External"/><Relationship Id="rId54" Type="http://schemas.openxmlformats.org/officeDocument/2006/relationships/hyperlink" Target="consultantplus://offline/ref=4B5D67C2078207704A13A7E8504CD80BC925FAE5D1CD42C38F88243440B3CB7F8D24C9FB70F7492DD4D1A8G2w6M"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B5D67C2078207704A13A7E8504CD80BC925FAE5D0C847CD8F88243440B3CB7F8D24C9FB70F7492DD4D1ABG2w1M" TargetMode="External"/><Relationship Id="rId11" Type="http://schemas.openxmlformats.org/officeDocument/2006/relationships/hyperlink" Target="consultantplus://offline/ref=4B5D67C2078207704A13A7E8504CD80BC925FAE5D0C847CD8F88243440B3CB7F8D24C9FB70F7492DD4D1ABG2w2M" TargetMode="External"/><Relationship Id="rId24" Type="http://schemas.openxmlformats.org/officeDocument/2006/relationships/hyperlink" Target="consultantplus://offline/ref=4B5D67C2078207704A13A7E8504CD80BC925FAE5DECF41C48088243440B3CB7F8D24C9FB70F7492DD5D8A8G2wDM" TargetMode="External"/><Relationship Id="rId32" Type="http://schemas.openxmlformats.org/officeDocument/2006/relationships/hyperlink" Target="consultantplus://offline/ref=4B5D67C2078207704A13A7E8504CD80BC925FAE5D1CC44C38B88243440B3CB7FG8wDM" TargetMode="External"/><Relationship Id="rId37" Type="http://schemas.openxmlformats.org/officeDocument/2006/relationships/hyperlink" Target="consultantplus://offline/ref=4B5D67C2078207704A13A7E8504CD80BC925FAE5D1C140C18988243440B3CB7F8D24C9FB70F7492DD4D2AFG2w2M" TargetMode="External"/><Relationship Id="rId40" Type="http://schemas.openxmlformats.org/officeDocument/2006/relationships/hyperlink" Target="consultantplus://offline/ref=4B5D67C2078207704A13A7E8504CD80BC925FAE5DCCE4EC58888243440B3CB7FG8wDM" TargetMode="External"/><Relationship Id="rId45" Type="http://schemas.openxmlformats.org/officeDocument/2006/relationships/hyperlink" Target="consultantplus://offline/ref=4B5D67C2078207704A13A7E8504CD80BC925FAE5D1CB46C78188243440B3CB7F8D24C9FB70F7492DD4D0ABG2w1M" TargetMode="External"/><Relationship Id="rId53" Type="http://schemas.openxmlformats.org/officeDocument/2006/relationships/hyperlink" Target="consultantplus://offline/ref=4B5D67C2078207704A13A7E8504CD80BC925FAE5D1CE45CC8988243440B3CB7FG8wDM" TargetMode="External"/><Relationship Id="rId58" Type="http://schemas.openxmlformats.org/officeDocument/2006/relationships/hyperlink" Target="consultantplus://offline/ref=4B5D67C2078207704A13B9E546208603C82FA5ECDACD4D92D4D77F6917BAC128CA6B90B934FA4D25GDwDM" TargetMode="External"/><Relationship Id="rId5" Type="http://schemas.openxmlformats.org/officeDocument/2006/relationships/hyperlink" Target="consultantplus://offline/ref=4B5D67C2078207704A13A7E8504CD80BC925FAE5DECB47C08F88243440B3CB7F8D24C9FB70F7492DD4D1ABG2w1M" TargetMode="External"/><Relationship Id="rId15" Type="http://schemas.openxmlformats.org/officeDocument/2006/relationships/hyperlink" Target="consultantplus://offline/ref=4B5D67C2078207704A13A7E8504CD80BC925FAE5DECF41C48088243440B3CB7F8D24C9FB70F7492DD5D8A8G2wDM" TargetMode="External"/><Relationship Id="rId23" Type="http://schemas.openxmlformats.org/officeDocument/2006/relationships/hyperlink" Target="consultantplus://offline/ref=4B5D67C2078207704A13A7E8504CD80BC925FAE5DECF41C48088243440B3CB7F8D24C9FB70F7492DD5D8A8G2wDM" TargetMode="External"/><Relationship Id="rId28" Type="http://schemas.openxmlformats.org/officeDocument/2006/relationships/hyperlink" Target="consultantplus://offline/ref=4B5D67C2078207704A13A7E8504CD80BC925FAE5D1CB4ECD8088243440B3CB7FG8wDM" TargetMode="External"/><Relationship Id="rId36" Type="http://schemas.openxmlformats.org/officeDocument/2006/relationships/hyperlink" Target="consultantplus://offline/ref=4B5D67C2078207704A13A7E8504CD80BC925FAE5D1C140C18988243440B3CB7F8D24C9FB70F7492DD4D2AFG2w2M" TargetMode="External"/><Relationship Id="rId49" Type="http://schemas.openxmlformats.org/officeDocument/2006/relationships/hyperlink" Target="consultantplus://offline/ref=4B5D67C2078207704A13A7E8504CD80BC925FAE5D1C140C18988243440B3CB7F8D24C9FB70F7492DD4D2AFG2w2M" TargetMode="External"/><Relationship Id="rId57" Type="http://schemas.openxmlformats.org/officeDocument/2006/relationships/hyperlink" Target="consultantplus://offline/ref=4B5D67C2078207704A13B9E546208603C82FA5ECDACD4D92D4D77F6917BAC128CA6B90B934FA4829GDw3M" TargetMode="External"/><Relationship Id="rId61" Type="http://schemas.openxmlformats.org/officeDocument/2006/relationships/hyperlink" Target="consultantplus://offline/ref=4B5D67C2078207704A13A7E8504CD80BC925FAE5D1CB4EC58888243440B3CB7FG8wDM" TargetMode="External"/><Relationship Id="rId10" Type="http://schemas.openxmlformats.org/officeDocument/2006/relationships/hyperlink" Target="consultantplus://offline/ref=4B5D67C2078207704A13A7E8504CD80BC925FAE5D0C847CD8F88243440B3CB7F8D24C9FB70F7492DD4D1ABG2w3M" TargetMode="External"/><Relationship Id="rId19" Type="http://schemas.openxmlformats.org/officeDocument/2006/relationships/hyperlink" Target="consultantplus://offline/ref=4B5D67C2078207704A13A7E8504CD80BC925FAE5DECF41C48088243440B3CB7F8D24C9FB70F7492DD5D8A8G2wDM" TargetMode="External"/><Relationship Id="rId31" Type="http://schemas.openxmlformats.org/officeDocument/2006/relationships/hyperlink" Target="consultantplus://offline/ref=4B5D67C2078207704A13A7E8504CD80BC925FAE5D1C140CC8B88243440B3CB7FG8wDM" TargetMode="External"/><Relationship Id="rId44" Type="http://schemas.openxmlformats.org/officeDocument/2006/relationships/hyperlink" Target="consultantplus://offline/ref=4B5D67C2078207704A13A7E8504CD80BC925FAE5DECF41C48088243440B3CB7F8D24C9FB70F7492DD5D8A8G2wDM" TargetMode="External"/><Relationship Id="rId52" Type="http://schemas.openxmlformats.org/officeDocument/2006/relationships/hyperlink" Target="consultantplus://offline/ref=4B5D67C2078207704A13A7E8504CD80BC925FAE5D1CF45C28D88243440B3CB7F8D24C9FB70F7492DD4D1AAG2w5M" TargetMode="External"/><Relationship Id="rId60" Type="http://schemas.openxmlformats.org/officeDocument/2006/relationships/hyperlink" Target="consultantplus://offline/ref=4B5D67C2078207704A13A7E8504CD80BC925FAE5D1C043C58C88243440B3CB7FG8wDM" TargetMode="External"/><Relationship Id="rId4" Type="http://schemas.openxmlformats.org/officeDocument/2006/relationships/webSettings" Target="webSettings.xml"/><Relationship Id="rId9" Type="http://schemas.openxmlformats.org/officeDocument/2006/relationships/hyperlink" Target="consultantplus://offline/ref=4B5D67C2078207704A13A7E8504CD80BC925FAE5D0C847CD8F88243440B3CB7F8D24C9FB70F7492DD4D1ABG2w0M" TargetMode="External"/><Relationship Id="rId14" Type="http://schemas.openxmlformats.org/officeDocument/2006/relationships/hyperlink" Target="consultantplus://offline/ref=4B5D67C2078207704A13A7E8504CD80BC925FAE5DECF41C48088243440B3CB7F8D24C9FB70F7492DD5D8A8G2wDM" TargetMode="External"/><Relationship Id="rId22" Type="http://schemas.openxmlformats.org/officeDocument/2006/relationships/hyperlink" Target="consultantplus://offline/ref=4B5D67C2078207704A13A7E8504CD80BC925FAE5DECF41C48088243440B3CB7F8D24C9FB70F7492DD5D8A8G2wDM" TargetMode="External"/><Relationship Id="rId27" Type="http://schemas.openxmlformats.org/officeDocument/2006/relationships/hyperlink" Target="consultantplus://offline/ref=4B5D67C2078207704A13A7E8504CD80BC925FAE5D1CB41C08F88243440B3CB7FG8wDM" TargetMode="External"/><Relationship Id="rId30" Type="http://schemas.openxmlformats.org/officeDocument/2006/relationships/hyperlink" Target="consultantplus://offline/ref=4B5D67C2078207704A13A7E8504CD80BC925FAE5DECC40C48A88243440B3CB7FG8wDM" TargetMode="External"/><Relationship Id="rId35" Type="http://schemas.openxmlformats.org/officeDocument/2006/relationships/hyperlink" Target="consultantplus://offline/ref=4B5D67C2078207704A13A7E8504CD80BC925FAE5D1CA46C58088243440B3CB7FG8wDM" TargetMode="External"/><Relationship Id="rId43" Type="http://schemas.openxmlformats.org/officeDocument/2006/relationships/hyperlink" Target="consultantplus://offline/ref=4B5D67C2078207704A13A7E8504CD80BC925FAE5D1CF4FCD8088243440B3CB7F8D24C9FB70F7492DD4D1AAG2w0M" TargetMode="External"/><Relationship Id="rId48" Type="http://schemas.openxmlformats.org/officeDocument/2006/relationships/hyperlink" Target="consultantplus://offline/ref=4B5D67C2078207704A13A7E8504CD80BC925FAE5D1C140C18988243440B3CB7F8D24C9FB70F7492DD4D2AFG2w2M" TargetMode="External"/><Relationship Id="rId56" Type="http://schemas.openxmlformats.org/officeDocument/2006/relationships/hyperlink" Target="consultantplus://offline/ref=4B5D67C2078207704A13A7E8504CD80BC925FAE5D1CF43C48888243440B3CB7F8D24C9FB70F7492DD4D1ABG2wDM" TargetMode="External"/><Relationship Id="rId8" Type="http://schemas.openxmlformats.org/officeDocument/2006/relationships/hyperlink" Target="consultantplus://offline/ref=4B5D67C2078207704A13A7E8504CD80BC925FAE5DFCE46C18D88243440B3CB7FG8wDM" TargetMode="External"/><Relationship Id="rId51" Type="http://schemas.openxmlformats.org/officeDocument/2006/relationships/hyperlink" Target="consultantplus://offline/ref=4B5D67C2078207704A13A7E8504CD80BC925FAE5D1CE40C18988243440B3CB7FG8wDM" TargetMode="External"/><Relationship Id="rId3" Type="http://schemas.openxmlformats.org/officeDocument/2006/relationships/settings" Target="settings.xml"/><Relationship Id="rId12" Type="http://schemas.openxmlformats.org/officeDocument/2006/relationships/hyperlink" Target="consultantplus://offline/ref=4B5D67C2078207704A13A7E8504CD80BC925FAE5D0C847CD8F88243440B3CB7F8D24C9FB70F7492DD4D1ABG2wDM" TargetMode="External"/><Relationship Id="rId17" Type="http://schemas.openxmlformats.org/officeDocument/2006/relationships/hyperlink" Target="consultantplus://offline/ref=4B5D67C2078207704A13A7E8504CD80BC925FAE5DECF41C48088243440B3CB7F8D24C9FB70F7492DD5D8A8G2wDM" TargetMode="External"/><Relationship Id="rId25" Type="http://schemas.openxmlformats.org/officeDocument/2006/relationships/hyperlink" Target="consultantplus://offline/ref=4B5D67C2078207704A13A7E8504CD80BC925FAE5DECF41C48088243440B3CB7F8D24C9FB70F7492DD5D8A8G2wDM" TargetMode="External"/><Relationship Id="rId33" Type="http://schemas.openxmlformats.org/officeDocument/2006/relationships/hyperlink" Target="consultantplus://offline/ref=4B5D67C2078207704A13A7E8504CD80BC925FAE5D1C147C38D88243440B3CB7FG8wDM" TargetMode="External"/><Relationship Id="rId38" Type="http://schemas.openxmlformats.org/officeDocument/2006/relationships/hyperlink" Target="consultantplus://offline/ref=4B5D67C2078207704A13A7E8504CD80BC925FAE5D1C043C78C88243440B3CB7FG8wDM" TargetMode="External"/><Relationship Id="rId46" Type="http://schemas.openxmlformats.org/officeDocument/2006/relationships/hyperlink" Target="consultantplus://offline/ref=4B5D67C2078207704A13A7E8504CD80BC925FAE5D1CB46C78188243440B3CB7F8D24C9FB70F7492DD4D0ABG2w1M" TargetMode="External"/><Relationship Id="rId59" Type="http://schemas.openxmlformats.org/officeDocument/2006/relationships/hyperlink" Target="consultantplus://offline/ref=4B5D67C2078207704A13A7E8504CD80BC925FAE5DFCD42C58188243440B3CB7FG8w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7219</Words>
  <Characters>41154</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ПРАВИТЕЛЬСТВО УДМУРТСКОЙ РЕСПУБЛИКИ</vt:lpstr>
      <vt:lpstr>Утвержден</vt:lpstr>
    </vt:vector>
  </TitlesOfParts>
  <Company/>
  <LinksUpToDate>false</LinksUpToDate>
  <CharactersWithSpaces>48277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ЛПХ и КФХ</dc:creator>
  <cp:lastModifiedBy>ЛПХ и КФХ</cp:lastModifiedBy>
  <cp:revision>1</cp:revision>
  <dcterms:created xsi:type="dcterms:W3CDTF">2018-08-01T12:48:00Z</dcterms:created>
  <dcterms:modified xsi:type="dcterms:W3CDTF">2018-08-01T12:49:00Z</dcterms:modified>
</cp:coreProperties>
</file>