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6E" w:rsidRDefault="004D046E">
      <w:pPr>
        <w:pStyle w:val="ConsPlusTitle"/>
        <w:jc w:val="center"/>
        <w:outlineLvl w:val="0"/>
      </w:pPr>
      <w:bookmarkStart w:id="0" w:name="_GoBack"/>
      <w:bookmarkEnd w:id="0"/>
      <w:r>
        <w:t>ПРАВИТЕЛЬСТВО УДМУРТСКОЙ РЕСПУБЛИКИ</w:t>
      </w:r>
    </w:p>
    <w:p w:rsidR="004D046E" w:rsidRDefault="004D046E">
      <w:pPr>
        <w:pStyle w:val="ConsPlusTitle"/>
        <w:jc w:val="center"/>
      </w:pPr>
    </w:p>
    <w:p w:rsidR="004D046E" w:rsidRDefault="004D046E">
      <w:pPr>
        <w:pStyle w:val="ConsPlusTitle"/>
        <w:jc w:val="center"/>
      </w:pPr>
      <w:r>
        <w:t>ПОСТАНОВЛЕНИЕ</w:t>
      </w:r>
    </w:p>
    <w:p w:rsidR="004D046E" w:rsidRDefault="004D046E">
      <w:pPr>
        <w:pStyle w:val="ConsPlusTitle"/>
        <w:jc w:val="center"/>
      </w:pPr>
      <w:r>
        <w:t>от 22 августа 2005 г. N 126</w:t>
      </w:r>
    </w:p>
    <w:p w:rsidR="004D046E" w:rsidRDefault="004D046E">
      <w:pPr>
        <w:pStyle w:val="ConsPlusTitle"/>
        <w:jc w:val="center"/>
      </w:pPr>
    </w:p>
    <w:p w:rsidR="004D046E" w:rsidRDefault="004D046E">
      <w:pPr>
        <w:pStyle w:val="ConsPlusTitle"/>
        <w:jc w:val="center"/>
      </w:pPr>
      <w:r>
        <w:t>ОБ УТВЕРЖДЕНИИ ПОЛОЖЕНИЯ О КОНКУРСЕ ИНВЕСТИЦИОННЫХ ПРОЕКТОВ</w:t>
      </w:r>
    </w:p>
    <w:p w:rsidR="004D046E" w:rsidRDefault="004D046E">
      <w:pPr>
        <w:pStyle w:val="ConsPlusTitle"/>
        <w:jc w:val="center"/>
      </w:pPr>
      <w:r>
        <w:t>ОРГАНИЗАЦИЙ НА ПРАВО ПОЛУЧЕНИЯ ЛЬГОТ ПО НАЛОГУ НА ПРИБЫЛЬ</w:t>
      </w:r>
    </w:p>
    <w:p w:rsidR="004D046E" w:rsidRDefault="004D046E">
      <w:pPr>
        <w:pStyle w:val="ConsPlusTitle"/>
        <w:jc w:val="center"/>
      </w:pPr>
      <w:r>
        <w:t>ОРГАНИЗАЦИЙ И НАЛОГУ НА ИМУЩЕСТВО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06.02.2006 </w:t>
            </w:r>
            <w:hyperlink r:id="rId5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6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30.07.2012 </w:t>
            </w:r>
            <w:hyperlink r:id="rId7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14.10.2013 </w:t>
            </w:r>
            <w:hyperlink r:id="rId8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9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16.05.2016 </w:t>
            </w:r>
            <w:hyperlink r:id="rId10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01.08.2016 </w:t>
            </w:r>
            <w:hyperlink r:id="rId11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12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26.06.2017 </w:t>
            </w:r>
            <w:hyperlink r:id="rId13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Удмуртской Республики от 22 июня 2006 года N 26-РЗ "О государственной поддержке инвестиционной деятельности в Удмуртской Республике", </w:t>
      </w:r>
      <w:hyperlink r:id="rId15" w:history="1">
        <w:r>
          <w:rPr>
            <w:color w:val="0000FF"/>
          </w:rPr>
          <w:t>Законом</w:t>
        </w:r>
      </w:hyperlink>
      <w:r>
        <w:t xml:space="preserve"> Удмуртской Республики от 5 марта 2003 года N 8-РЗ "О налоговых льготах, связанных с осуществлением инвестиционной деятельности", </w:t>
      </w:r>
      <w:hyperlink r:id="rId16" w:history="1">
        <w:r>
          <w:rPr>
            <w:color w:val="0000FF"/>
          </w:rPr>
          <w:t>Законом</w:t>
        </w:r>
      </w:hyperlink>
      <w:r>
        <w:t xml:space="preserve"> Удмуртской Республики от 27 ноября 2003 года N 55-РЗ "О налоге на имущество организаций в Удмуртской Республике" и с целью</w:t>
      </w:r>
      <w:proofErr w:type="gramEnd"/>
      <w:r>
        <w:t xml:space="preserve"> повышения </w:t>
      </w:r>
      <w:proofErr w:type="gramStart"/>
      <w:r>
        <w:t>эффективности проведения конкурсов инвестиционных проектов организаций</w:t>
      </w:r>
      <w:proofErr w:type="gramEnd"/>
      <w:r>
        <w:t xml:space="preserve"> на право получения льгот по налогу на прибыль организаций и налогу на имущество организаций Правительство Удмуртской Республики постановляет:</w:t>
      </w:r>
    </w:p>
    <w:p w:rsidR="004D046E" w:rsidRDefault="004D046E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УР от 10.10.2011 N 370)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40" w:history="1">
        <w:r>
          <w:rPr>
            <w:color w:val="0000FF"/>
          </w:rPr>
          <w:t>Положение</w:t>
        </w:r>
      </w:hyperlink>
      <w:r>
        <w:t xml:space="preserve"> о конкурсе инвестиционных проектов организаций на право получения льгот по налогу на прибыль организаций и налогу на имущество организаций.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4D046E" w:rsidRDefault="004D046E">
      <w:pPr>
        <w:pStyle w:val="ConsPlusNormal"/>
        <w:spacing w:before="240"/>
        <w:ind w:firstLine="540"/>
        <w:jc w:val="both"/>
      </w:pP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августа 2004 года N 103 "Об утверждении Положения о конкурсе инвестиционных проектов организаций на право получения льгот по налогу на прибыль организаций и налогу на имущество организаций, установленных законодательством Удмуртской Республики";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D046E" w:rsidRDefault="004D046E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УР от 16.05.2005 N 81, отдельные положения которого пунктом 1 данного документа признаны утратившими силу, отменен </w:t>
            </w:r>
            <w:hyperlink r:id="rId2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20.08.2007 N 129.</w:t>
            </w:r>
          </w:p>
        </w:tc>
      </w:tr>
    </w:tbl>
    <w:p w:rsidR="004D046E" w:rsidRDefault="004D046E">
      <w:pPr>
        <w:pStyle w:val="ConsPlusNormal"/>
        <w:spacing w:before="300"/>
        <w:ind w:firstLine="540"/>
        <w:jc w:val="both"/>
      </w:pPr>
      <w:hyperlink r:id="rId21" w:history="1">
        <w:r>
          <w:rPr>
            <w:color w:val="0000FF"/>
          </w:rPr>
          <w:t>пункт 1</w:t>
        </w:r>
      </w:hyperlink>
      <w:r>
        <w:t xml:space="preserve"> постановления Правительства Удмуртской Республики от 16 мая 2005 года N 81 "О внесении изменений в некоторые постановления Правительства Удмуртской Республики".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</w:pPr>
      <w:r>
        <w:t>Заместитель</w:t>
      </w:r>
    </w:p>
    <w:p w:rsidR="004D046E" w:rsidRDefault="004D046E">
      <w:pPr>
        <w:pStyle w:val="ConsPlusNormal"/>
        <w:jc w:val="right"/>
      </w:pPr>
      <w:r>
        <w:t>Председателя Правительства</w:t>
      </w:r>
    </w:p>
    <w:p w:rsidR="004D046E" w:rsidRDefault="004D046E">
      <w:pPr>
        <w:pStyle w:val="ConsPlusNormal"/>
        <w:jc w:val="right"/>
      </w:pPr>
      <w:r>
        <w:t>Удмуртской Республики</w:t>
      </w:r>
    </w:p>
    <w:p w:rsidR="004D046E" w:rsidRDefault="004D046E">
      <w:pPr>
        <w:pStyle w:val="ConsPlusNormal"/>
        <w:jc w:val="right"/>
      </w:pPr>
      <w:r>
        <w:t>В.А.САВЕЛЬЕВ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0"/>
      </w:pPr>
      <w:r>
        <w:t>Утверждено</w:t>
      </w:r>
    </w:p>
    <w:p w:rsidR="004D046E" w:rsidRDefault="004D046E">
      <w:pPr>
        <w:pStyle w:val="ConsPlusNormal"/>
        <w:jc w:val="right"/>
      </w:pPr>
      <w:r>
        <w:t>постановлением</w:t>
      </w:r>
    </w:p>
    <w:p w:rsidR="004D046E" w:rsidRDefault="004D046E">
      <w:pPr>
        <w:pStyle w:val="ConsPlusNormal"/>
        <w:jc w:val="right"/>
      </w:pPr>
      <w:r>
        <w:t>Правительства</w:t>
      </w:r>
    </w:p>
    <w:p w:rsidR="004D046E" w:rsidRDefault="004D046E">
      <w:pPr>
        <w:pStyle w:val="ConsPlusNormal"/>
        <w:jc w:val="right"/>
      </w:pPr>
      <w:r>
        <w:t>Удмуртской Республики</w:t>
      </w:r>
    </w:p>
    <w:p w:rsidR="004D046E" w:rsidRDefault="004D046E">
      <w:pPr>
        <w:pStyle w:val="ConsPlusNormal"/>
        <w:jc w:val="right"/>
      </w:pPr>
      <w:r>
        <w:t>от 22 августа 2005 г. N 126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Title"/>
        <w:jc w:val="center"/>
      </w:pPr>
      <w:bookmarkStart w:id="1" w:name="P40"/>
      <w:bookmarkEnd w:id="1"/>
      <w:r>
        <w:t>ПОЛОЖЕНИЕ</w:t>
      </w:r>
    </w:p>
    <w:p w:rsidR="004D046E" w:rsidRDefault="004D046E">
      <w:pPr>
        <w:pStyle w:val="ConsPlusTitle"/>
        <w:jc w:val="center"/>
      </w:pPr>
      <w:r>
        <w:t>О КОНКУРСЕ ИНВЕСТИЦИОННЫХ ПРОЕКТОВ ОРГАНИЗАЦИЙ НА ПРАВО</w:t>
      </w:r>
    </w:p>
    <w:p w:rsidR="004D046E" w:rsidRDefault="004D046E">
      <w:pPr>
        <w:pStyle w:val="ConsPlusTitle"/>
        <w:jc w:val="center"/>
      </w:pPr>
      <w:r>
        <w:t>ПОЛУЧЕНИЯ ЛЬГОТ ПО НАЛОГУ НА ПРИБЫЛЬ ОРГАНИЗАЦИЙ</w:t>
      </w:r>
    </w:p>
    <w:p w:rsidR="004D046E" w:rsidRDefault="004D046E">
      <w:pPr>
        <w:pStyle w:val="ConsPlusTitle"/>
        <w:jc w:val="center"/>
      </w:pPr>
      <w:r>
        <w:t>И НАЛОГУ НА ИМУЩЕСТВО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06.02.2006 </w:t>
            </w:r>
            <w:hyperlink r:id="rId22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10.10.2011 </w:t>
            </w:r>
            <w:hyperlink r:id="rId23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30.07.2012 </w:t>
            </w:r>
            <w:hyperlink r:id="rId24" w:history="1">
              <w:r>
                <w:rPr>
                  <w:color w:val="0000FF"/>
                </w:rPr>
                <w:t>N 337</w:t>
              </w:r>
            </w:hyperlink>
            <w:r>
              <w:rPr>
                <w:color w:val="392C69"/>
              </w:rPr>
              <w:t xml:space="preserve">, от 14.10.2013 </w:t>
            </w:r>
            <w:hyperlink r:id="rId25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26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16.05.2016 </w:t>
            </w:r>
            <w:hyperlink r:id="rId27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01.08.2016 </w:t>
            </w:r>
            <w:hyperlink r:id="rId28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,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30.01.2017 </w:t>
            </w:r>
            <w:hyperlink r:id="rId29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26.06.2017 </w:t>
            </w:r>
            <w:hyperlink r:id="rId30" w:history="1">
              <w:r>
                <w:rPr>
                  <w:color w:val="0000FF"/>
                </w:rPr>
                <w:t>N 293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  <w:outlineLvl w:val="1"/>
      </w:pPr>
      <w:r>
        <w:t>I. Общие положения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о конкурсе инвестиционных проектов организаций на право получения льгот по налогу на прибыль организаций и налогу на имущество организаций (далее - Положение) разработано на основании </w:t>
      </w:r>
      <w:hyperlink r:id="rId31" w:history="1">
        <w:r>
          <w:rPr>
            <w:color w:val="0000FF"/>
          </w:rPr>
          <w:t>Закона</w:t>
        </w:r>
      </w:hyperlink>
      <w:r>
        <w:t xml:space="preserve"> Удмуртской Республики от 22 июня 2006 года N 26-РЗ "О государственной поддержке инвестиционной деятельности в Удмуртской Республике", </w:t>
      </w:r>
      <w:hyperlink r:id="rId32" w:history="1">
        <w:r>
          <w:rPr>
            <w:color w:val="0000FF"/>
          </w:rPr>
          <w:t>Закона</w:t>
        </w:r>
      </w:hyperlink>
      <w:r>
        <w:t xml:space="preserve"> Удмуртской Республики от 5 марта 2003 года N 8-РЗ "О налоговых льготах, связанных с осуществлением</w:t>
      </w:r>
      <w:proofErr w:type="gramEnd"/>
      <w:r>
        <w:t xml:space="preserve"> инвестиционной деятельности", </w:t>
      </w:r>
      <w:hyperlink r:id="rId33" w:history="1">
        <w:r>
          <w:rPr>
            <w:color w:val="0000FF"/>
          </w:rPr>
          <w:t>Закона</w:t>
        </w:r>
      </w:hyperlink>
      <w:r>
        <w:t xml:space="preserve"> Удмуртской Республики от 27 ноября 2003 года N 55-РЗ "О налоге на имущество организаций в Удмуртской Республике".</w:t>
      </w:r>
    </w:p>
    <w:p w:rsidR="004D046E" w:rsidRDefault="004D046E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УР от 10.10.2011 N 370)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2. Положение определяет порядок организации и проведения конкурса инвестиционных проектов организаций на право получения льгот по налогу на прибыль организаций и налогу на имущество организаций (далее - Конкурс).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3. Организатором Конкурса является Агентство инвестиционного развития Удмуртской Республики (далее - Агентство).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4.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Правительства УР от 10.10.2011 N 370.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5. Участниками Конкурса не могут быть: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организации, имеющие не урегулированную путем реструктуризации задолженность по налогам, сборам и иным обязательным платежам в бюджеты бюджетной системы Российской Федерации и государственные внебюджетные фонды Российской Федерации без учета установленных законодательством Российской Федерации пеней, штрафов и иных финансовых санкций;</w:t>
      </w:r>
    </w:p>
    <w:p w:rsidR="004D046E" w:rsidRDefault="004D046E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УР от 14.10.2013 N 466)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организации, имеющие задолженность по выплате заработной платы;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организации, находящиеся в стадии ликвидации, банкротства;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банки и иные кредитные организации.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6. В Конкурсе могут участвовать инвестиционные проекты организаций (далее - Проекты), осуществляющих инвестиционную деятельность на территории Удмуртской Республики, включенные в Реестр инвестиционных проектов Удмуртской Республики с присвоением статуса приоритетного инвестиционного проекта Удмуртской Республики.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УР от 16.05.2016 N 201)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  <w:outlineLvl w:val="1"/>
      </w:pPr>
      <w:r>
        <w:t>II. Порядок проведения Конкурса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r>
        <w:t>7. Для проведения Конкурса формируется конкурсная комиссия (далее - Комиссия), состав которой утверждается Правительством Удмуртской Республики.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Агентство не менее чем за 50 календарных дней до даты проведения Конкурса публикует в средствах массовой информации извещение, в котором указываются дата и место проведения Конкурса, место приема заявок для участия в Конкурсе, а также предоставляет указанную информацию в электронном виде для размещения на сайтах министерств и иных исполнительных органов государственной власти Удмуртской Республики в сети Интернет.</w:t>
      </w:r>
      <w:proofErr w:type="gramEnd"/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10.10.2011 </w:t>
      </w:r>
      <w:hyperlink r:id="rId39" w:history="1">
        <w:r>
          <w:rPr>
            <w:color w:val="0000FF"/>
          </w:rPr>
          <w:t>N 370</w:t>
        </w:r>
      </w:hyperlink>
      <w:r>
        <w:t xml:space="preserve">, от 30.01.2017 </w:t>
      </w:r>
      <w:hyperlink r:id="rId40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9. Для участия в Конкурсе претендент не </w:t>
      </w:r>
      <w:proofErr w:type="gramStart"/>
      <w:r>
        <w:t>позднее</w:t>
      </w:r>
      <w:proofErr w:type="gramEnd"/>
      <w:r>
        <w:t xml:space="preserve"> чем за 20 календарных дней до даты проведения Конкурса направляет в Агентство следующий пакет документов (далее - Пакет):</w:t>
      </w:r>
    </w:p>
    <w:p w:rsidR="004D046E" w:rsidRDefault="004D046E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1) </w:t>
      </w:r>
      <w:hyperlink w:anchor="P186" w:history="1">
        <w:r>
          <w:rPr>
            <w:color w:val="0000FF"/>
          </w:rPr>
          <w:t>заявку</w:t>
        </w:r>
      </w:hyperlink>
      <w:r>
        <w:t xml:space="preserve"> на участие в Конкурсе (далее - Заявка) по форме согласно приложению 1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2) основные </w:t>
      </w:r>
      <w:hyperlink w:anchor="P215" w:history="1">
        <w:r>
          <w:rPr>
            <w:color w:val="0000FF"/>
          </w:rPr>
          <w:t>показатели</w:t>
        </w:r>
      </w:hyperlink>
      <w:r>
        <w:t xml:space="preserve"> инвестиционного проекта по форме согласно приложению 2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3) </w:t>
      </w:r>
      <w:hyperlink w:anchor="P682" w:history="1">
        <w:r>
          <w:rPr>
            <w:color w:val="0000FF"/>
          </w:rPr>
          <w:t>паспорт</w:t>
        </w:r>
      </w:hyperlink>
      <w:r>
        <w:t xml:space="preserve"> инвестиционного проекта по форме согласно приложению 6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4) </w:t>
      </w:r>
      <w:hyperlink w:anchor="P716" w:history="1">
        <w:r>
          <w:rPr>
            <w:color w:val="0000FF"/>
          </w:rPr>
          <w:t>план</w:t>
        </w:r>
      </w:hyperlink>
      <w:r>
        <w:t xml:space="preserve"> движения денежных средств согласно приложению 7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5) </w:t>
      </w:r>
      <w:hyperlink w:anchor="P307" w:history="1">
        <w:r>
          <w:rPr>
            <w:color w:val="0000FF"/>
          </w:rPr>
          <w:t>расчет</w:t>
        </w:r>
      </w:hyperlink>
      <w:r>
        <w:t xml:space="preserve"> предполагаемого размера налоговой льготы по налогу на прибыль организаций по форме согласно приложению 3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6) </w:t>
      </w:r>
      <w:hyperlink w:anchor="P452" w:history="1">
        <w:r>
          <w:rPr>
            <w:color w:val="0000FF"/>
          </w:rPr>
          <w:t>расчет</w:t>
        </w:r>
      </w:hyperlink>
      <w:r>
        <w:t xml:space="preserve"> предполагаемого размера налоговой льготы по налогу на имущество организаций по форме согласно приложению 4 к настоящему Положению;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7) утратил силу с 1 января 2018 года. 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УР от 26.06.2017 N 293;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8) копии годовых бухгалтерских балансов и отчетов о прибылях и убытках с отметкой налогового органа за предшествующий год и на последнюю отчетную дату, заверенные подписью руководителя и печатью организации;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9) справку налогового органа об отсутствии задолженности налогоплательщика по уплате налогов, сборов, страховых взносов, выданную не ранее 30 календарных дней до даты подачи заявки на Конкурс;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10) справку территориального органа Пенсионного фонда Российской Федерации об отсутствии задолженности по страховым взносам, выданную не ранее 30 календарных дней до даты подачи заявки на Конкурс;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11) справку территориального органа Фонда социального страхования Российской Федерации об отсутствии задолженности по страховым взносам, выданную не ранее 30 календарных дней до даты подачи заявки на Конкурс;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12) выписку из Единого государственного реестра юридических лиц из налогового органа;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13) справку об отсутствии задолженности по выплате заработной платы по состоянию на 1 число месяца, в котором подается Заявка, заверенную подписью руководителя и печатью организации.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Абзац утратил силу с 1 января 2018 года.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УР от 26.06.2017 N 293.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10. Если претендент представил неполный Пакет, Агентство отклоняет его Заявку.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11. Агентство регистрирует Заявки в порядке их поступления в специальном журнале, который должен быть прошнурован и скреплен печатью Агентства, а его страницы пронумерованы.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12. Агентство в течение 10 рабочих дней со дня представления претендентом полного Пакета рассматривает Заявку и готовит заключение о соответствии Проекта требованиям и условиям Конкурса.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13. Агентство может направить Пакет для получения заключения в отраслевые исполнительные органы государственной власти Удмуртской Республики, а также в соответствующие государственные учреждения.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10.10.2011 </w:t>
      </w:r>
      <w:hyperlink r:id="rId47" w:history="1">
        <w:r>
          <w:rPr>
            <w:color w:val="0000FF"/>
          </w:rPr>
          <w:t>N 370</w:t>
        </w:r>
      </w:hyperlink>
      <w:r>
        <w:t xml:space="preserve">, от 30.01.2017 </w:t>
      </w:r>
      <w:hyperlink r:id="rId48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14. По результатам рассмотрения Проекта Агентство может отклонить Заявку с указанием причин.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bookmarkStart w:id="2" w:name="P98"/>
      <w:bookmarkEnd w:id="2"/>
      <w:r>
        <w:t>15. Если по итогам рассмотрения Проектов Агентство допускает к участию в Конкурсе менее двух участников Конкурса, Комиссия переносит дату проведения Конкурса и устанавливает срок, в течение которого могут быть поданы новые Заявки.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УР от 30.01.2017 N 15)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В случае повторного недобора необходимого числа участников Конкурса по решению Комиссии дата проведения Конкурса может быть снова перенесена с продлением срока принятия Заявок или проведение Конкурса может быть отменено.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16. Агентство за 4 рабочих дня до заседания Комиссии знакомит ее членов с Проектами, допущенными для участия в Конкурсе.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10.10.2011 </w:t>
      </w:r>
      <w:hyperlink r:id="rId51" w:history="1">
        <w:r>
          <w:rPr>
            <w:color w:val="0000FF"/>
          </w:rPr>
          <w:t>N 370</w:t>
        </w:r>
      </w:hyperlink>
      <w:r>
        <w:t xml:space="preserve">, от 30.01.2017 </w:t>
      </w:r>
      <w:hyperlink r:id="rId52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17. Комиссия оценивает Проекты по следующим критериям: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социально-экономическая значимость Проекта для Удмуртской Республики;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реализация Проекта в приоритетных отраслях экономики Удмуртской Республики;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объем инвестиций в Проект;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количество создаваемых рабочих мест в рамках Проекта;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предполагаемое поступление налоговых платежей в бюджет Удмуртской Республики и бюджеты муниципальных образований в Удмуртской Республике от реализации Проекта;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включение проекта в федеральные отраслевые планы </w:t>
      </w:r>
      <w:proofErr w:type="spellStart"/>
      <w:r>
        <w:t>импортозамещения</w:t>
      </w:r>
      <w:proofErr w:type="spellEnd"/>
      <w:r>
        <w:t xml:space="preserve"> или планы </w:t>
      </w:r>
      <w:proofErr w:type="spellStart"/>
      <w:r>
        <w:t>импортозамещения</w:t>
      </w:r>
      <w:proofErr w:type="spellEnd"/>
      <w:r>
        <w:t xml:space="preserve"> Удмуртской Республики;</w:t>
      </w:r>
    </w:p>
    <w:p w:rsidR="004D046E" w:rsidRDefault="004D046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УР от 01.08.2016 N 316)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заключение специального инвестиционного контракта.</w:t>
      </w:r>
    </w:p>
    <w:p w:rsidR="004D046E" w:rsidRDefault="004D046E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УР от 01.08.2016 N 316)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Оценка Проектов осуществляется на основании показателей соответствия критериям отбора, указанных в </w:t>
      </w:r>
      <w:hyperlink w:anchor="P551" w:history="1">
        <w:r>
          <w:rPr>
            <w:color w:val="0000FF"/>
          </w:rPr>
          <w:t>приложении 5</w:t>
        </w:r>
      </w:hyperlink>
      <w:r>
        <w:t xml:space="preserve"> настоящего Положения, путем присвоения баллов.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Комиссия путем открытого голосования определяет количество победителей Конкурса (далее - Победители) для подведения итогов соответствующего Конкурса.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Комиссия определяет Победителей путем открытого голосования на основании рейтинга по сумме баллов, набранных по показателям соответствия критериям отбора.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Комиссия устанавливает количество баллов (пороговое значение), требуемых для признания инвестиционных проектов победителями Конкурса. Инвестиционные проекты, набравшие меньшее количество баллов, чем пороговое значение, не признаются победителями Конкурса.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УР от 26.06.2017 N 293)</w:t>
      </w:r>
    </w:p>
    <w:p w:rsidR="004D046E" w:rsidRDefault="004D046E">
      <w:pPr>
        <w:pStyle w:val="ConsPlusNormal"/>
        <w:jc w:val="both"/>
      </w:pPr>
      <w:r>
        <w:t xml:space="preserve">(п. 17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УР от 10.10.2011 N 370)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18. Решение Комиссии направляется в Агентство, которое в течение 14 рабочих дней разрабатывает и вносит на рассмотрение Правительства Удмуртской Республики проект распоряжения Правительства Удмуртской Республики об одобрении решения Комиссии и утверждении перечня Победителей (далее - Распоряжение), в котором определяются уполномоченные исполнительные органы государственной власти Удмуртской Республики для заключения инвестиционных договоров с Победителями.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02.09.2014 </w:t>
      </w:r>
      <w:hyperlink r:id="rId57" w:history="1">
        <w:r>
          <w:rPr>
            <w:color w:val="0000FF"/>
          </w:rPr>
          <w:t>N 343</w:t>
        </w:r>
      </w:hyperlink>
      <w:r>
        <w:t xml:space="preserve">, от 30.01.2017 </w:t>
      </w:r>
      <w:hyperlink r:id="rId58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19. Агентство извещает Победителей об итогах Конкурса в течение 3 рабочих дней со дня принятия Распоряжения и публикует Протокол заседания Комиссии о подведении итогов Конкурса и информацию о выставленных баллах каждому из участников Конкурса по показателям соответствия критериям отбора в информационно-телекоммуникационной сети "Интернет".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30.07.2012 </w:t>
      </w:r>
      <w:hyperlink r:id="rId59" w:history="1">
        <w:r>
          <w:rPr>
            <w:color w:val="0000FF"/>
          </w:rPr>
          <w:t>N 337</w:t>
        </w:r>
      </w:hyperlink>
      <w:r>
        <w:t xml:space="preserve">, от 02.09.2014 </w:t>
      </w:r>
      <w:hyperlink r:id="rId60" w:history="1">
        <w:r>
          <w:rPr>
            <w:color w:val="0000FF"/>
          </w:rPr>
          <w:t>N 343</w:t>
        </w:r>
      </w:hyperlink>
      <w:r>
        <w:t xml:space="preserve">, от 30.01.2017 </w:t>
      </w:r>
      <w:hyperlink r:id="rId61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20. Победитель обязан заключить инвестиционный договор по форме, утвержденной Агентством, с уполномоченными органами государственной власти в течение 60 дней со дня принятия Распоряжения.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10.10.2011 </w:t>
      </w:r>
      <w:hyperlink r:id="rId62" w:history="1">
        <w:r>
          <w:rPr>
            <w:color w:val="0000FF"/>
          </w:rPr>
          <w:t>N 370</w:t>
        </w:r>
      </w:hyperlink>
      <w:r>
        <w:t xml:space="preserve">, от 30.01.2017 </w:t>
      </w:r>
      <w:hyperlink r:id="rId63" w:history="1">
        <w:r>
          <w:rPr>
            <w:color w:val="0000FF"/>
          </w:rPr>
          <w:t>N 15</w:t>
        </w:r>
      </w:hyperlink>
      <w:r>
        <w:t>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Изменения в инвестиционный договор, касающиеся корректировки основных показателей инвестиционного проекта, могут быть внесены уполномоченным органом государственной власти Удмуртской Республики по письменному обращению Победителя, представленному в срок до 10 февраля года, следующего за соответствующим отчетным годом, путем перераспределения значений показателей по годам без изменения значений показателей в целом по проекту.</w:t>
      </w:r>
    </w:p>
    <w:p w:rsidR="004D046E" w:rsidRDefault="004D046E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УР от 26.06.2017 N 293)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Абзац утратил силу с 1 января 2018 года. - </w:t>
      </w:r>
      <w:hyperlink r:id="rId65" w:history="1">
        <w:r>
          <w:rPr>
            <w:color w:val="0000FF"/>
          </w:rPr>
          <w:t>Постановление</w:t>
        </w:r>
      </w:hyperlink>
      <w:r>
        <w:t xml:space="preserve"> Правительства УР от 26.06.2017 N 293.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Правительства УР от 10.10.2011 N 370.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  <w:outlineLvl w:val="1"/>
      </w:pPr>
      <w:r>
        <w:t>III. Порядок определения Победителей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</w:pPr>
      <w:r>
        <w:t xml:space="preserve">Исключен.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УР</w:t>
      </w:r>
    </w:p>
    <w:p w:rsidR="004D046E" w:rsidRDefault="004D046E">
      <w:pPr>
        <w:pStyle w:val="ConsPlusNormal"/>
        <w:jc w:val="center"/>
      </w:pPr>
      <w:r>
        <w:t>от 06.02.2006 N 9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  <w:outlineLvl w:val="1"/>
      </w:pPr>
      <w:r>
        <w:t>IV. Порядок работы Комиссии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r>
        <w:t>25. Комиссия в своей деятельности руководствуется законодательством Российской Федерации и законодательством Удмуртской Республики, а также настоящим Положением и действует в рамках предоставленных ей полномочий.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УР от 10.10.2011 N 370)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26. Персональный состав Комиссии утверждается Правительством Удмуртской Республики.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27. При проведении заседаний Комиссии и при подведении итогов Конкурсов ведется протокол, в котором фиксируются рассматриваемые вопросы, результаты голосования и принятые решения.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28. Комиссия вправе приглашать на свои заседания с правом совещательного голоса специалистов и экспертов, в том числе представителей органов государственной власти.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29. Председатель Комиссии: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осуществляет непосредственное руководство работой Комиссии;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определяет дату очередного заседания и повестку дня заседания Комиссии;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председательствует на заседаниях Комиссии;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объявляет Победителей;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подписывает протоколы заседаний Комиссии и любые иные официальные документы, исходящие от Комиссии.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30. В случае отсутствия председателя Комиссии заседания проводит заместитель председателя Комиссии.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31. Секретарь Комиссии осуществляет работу по приему документов, необходимых для проведения заседания Комиссии, ведет протокол ее заседаний, направляет решения Комиссии участникам Конкурса, обеспечивает лиц, участвующих в заседаниях, необходимыми материалами и документами.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32. Члены Комиссии участвуют в заседаниях Комиссии с правом решающего голоса, причем каждый член Комиссии имеет один голос.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33. Комиссия: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принимает решения об объявлении Конкурса и сроках его проведения;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принимает решения о переносе даты проведения Конкурса и новых сроках подачи Заявок в соответствии с </w:t>
      </w:r>
      <w:hyperlink w:anchor="P98" w:history="1">
        <w:r>
          <w:rPr>
            <w:color w:val="0000FF"/>
          </w:rPr>
          <w:t>пунктом 15</w:t>
        </w:r>
      </w:hyperlink>
      <w:r>
        <w:t xml:space="preserve"> настоящего Положения;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абзац утратил силу с 1 января 2018 года.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УР от 26.06.2017 N 293;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70" w:history="1">
        <w:r>
          <w:rPr>
            <w:color w:val="0000FF"/>
          </w:rPr>
          <w:t>Постановление</w:t>
        </w:r>
      </w:hyperlink>
      <w:r>
        <w:t xml:space="preserve"> Правительства УР от 10.10.2011 N 370;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определяет Победителей или принимает иное решение по результатам Конкурса в соответствии с настоящим Положением.</w:t>
      </w:r>
    </w:p>
    <w:p w:rsidR="004D046E" w:rsidRDefault="004D046E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 xml:space="preserve">бзац утратил силу. - </w:t>
      </w:r>
      <w:hyperlink r:id="rId71" w:history="1">
        <w:r>
          <w:rPr>
            <w:color w:val="0000FF"/>
          </w:rPr>
          <w:t>Постановление</w:t>
        </w:r>
      </w:hyperlink>
      <w:r>
        <w:t xml:space="preserve"> Правительства УР от 10.10.2011 N 370.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34. Заседание комиссии правомочно, если на нем присутствует не менее половины членов Комиссии, обладающих правом решающего голоса.</w:t>
      </w:r>
    </w:p>
    <w:p w:rsidR="004D046E" w:rsidRDefault="004D04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УР от 10.10.2011 N 370)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35. Решение Комиссии считается принятым, если за него проголосовало большинство присутствующих членов Комиссии. Решение оформляется протоколом заседания Комиссии, подписываемым председательствующим и секретарем Комиссии.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36. При равенстве голосов членов Комиссии голос председательствующего является решающим.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 xml:space="preserve">37 - 38. Утратили силу.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УР от 10.10.2011 N 370.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1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 на право</w:t>
      </w:r>
    </w:p>
    <w:p w:rsidR="004D046E" w:rsidRDefault="004D046E">
      <w:pPr>
        <w:pStyle w:val="ConsPlusNormal"/>
        <w:jc w:val="right"/>
      </w:pPr>
      <w:r>
        <w:t>получения льгот по налогу</w:t>
      </w:r>
    </w:p>
    <w:p w:rsidR="004D046E" w:rsidRDefault="004D046E">
      <w:pPr>
        <w:pStyle w:val="ConsPlusNormal"/>
        <w:jc w:val="right"/>
      </w:pPr>
      <w:r>
        <w:t>на прибыль организаций и налогу</w:t>
      </w:r>
    </w:p>
    <w:p w:rsidR="004D046E" w:rsidRDefault="004D046E">
      <w:pPr>
        <w:pStyle w:val="ConsPlusNormal"/>
        <w:jc w:val="right"/>
      </w:pPr>
      <w:r>
        <w:t>на имущество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УР от 02.09.2014 N 343)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nformat"/>
        <w:jc w:val="both"/>
      </w:pPr>
      <w:r>
        <w:t xml:space="preserve">    От ____________ N ______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 xml:space="preserve">                                    Председателю конкурсной комиссии</w:t>
      </w:r>
    </w:p>
    <w:p w:rsidR="004D046E" w:rsidRDefault="004D046E">
      <w:pPr>
        <w:pStyle w:val="ConsPlusNonformat"/>
        <w:jc w:val="both"/>
      </w:pPr>
      <w:r>
        <w:t xml:space="preserve">                                    по проведению конкурса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nformat"/>
        <w:jc w:val="both"/>
      </w:pPr>
      <w:r>
        <w:t xml:space="preserve">                                    проектов организаций на право получения</w:t>
      </w:r>
    </w:p>
    <w:p w:rsidR="004D046E" w:rsidRDefault="004D046E">
      <w:pPr>
        <w:pStyle w:val="ConsPlusNonformat"/>
        <w:jc w:val="both"/>
      </w:pPr>
      <w:r>
        <w:t xml:space="preserve">                                    льгот по налогу на прибыль организаций</w:t>
      </w:r>
    </w:p>
    <w:p w:rsidR="004D046E" w:rsidRDefault="004D046E">
      <w:pPr>
        <w:pStyle w:val="ConsPlusNonformat"/>
        <w:jc w:val="both"/>
      </w:pPr>
      <w:r>
        <w:t xml:space="preserve">                                    и налогу на имущество организаций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bookmarkStart w:id="3" w:name="P186"/>
      <w:bookmarkEnd w:id="3"/>
      <w:r>
        <w:t xml:space="preserve">                                  Заявка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Прошу рассмотреть _________________________________________________________</w:t>
      </w:r>
    </w:p>
    <w:p w:rsidR="004D046E" w:rsidRDefault="004D046E">
      <w:pPr>
        <w:pStyle w:val="ConsPlusNonformat"/>
        <w:jc w:val="both"/>
      </w:pPr>
      <w:r>
        <w:t>___________________________________________________________________________</w:t>
      </w:r>
    </w:p>
    <w:p w:rsidR="004D046E" w:rsidRDefault="004D046E">
      <w:pPr>
        <w:pStyle w:val="ConsPlusNonformat"/>
        <w:jc w:val="both"/>
      </w:pPr>
      <w:r>
        <w:t xml:space="preserve">       (название инвестиционного проекта, наименование организации)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для  участия  в  конкурсе  инвестиционных  проектов  организаций  на  право</w:t>
      </w:r>
    </w:p>
    <w:p w:rsidR="004D046E" w:rsidRDefault="004D046E">
      <w:pPr>
        <w:pStyle w:val="ConsPlusNonformat"/>
        <w:jc w:val="both"/>
      </w:pPr>
      <w:r>
        <w:t>получения  льгот  по  налогу  на  прибыль организаций и налогу на имущество</w:t>
      </w:r>
    </w:p>
    <w:p w:rsidR="004D046E" w:rsidRDefault="004D046E">
      <w:pPr>
        <w:pStyle w:val="ConsPlusNonformat"/>
        <w:jc w:val="both"/>
      </w:pPr>
      <w:r>
        <w:t>организаций.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Руководитель организации _____________________</w:t>
      </w:r>
    </w:p>
    <w:p w:rsidR="004D046E" w:rsidRDefault="004D046E">
      <w:pPr>
        <w:pStyle w:val="ConsPlusNonformat"/>
        <w:jc w:val="both"/>
      </w:pPr>
      <w:r>
        <w:t xml:space="preserve">                               (подпись)</w:t>
      </w:r>
    </w:p>
    <w:p w:rsidR="004D046E" w:rsidRDefault="004D046E">
      <w:pPr>
        <w:pStyle w:val="ConsPlusNonformat"/>
        <w:jc w:val="both"/>
      </w:pPr>
      <w:r>
        <w:t>М.П.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2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 на право</w:t>
      </w:r>
    </w:p>
    <w:p w:rsidR="004D046E" w:rsidRDefault="004D046E">
      <w:pPr>
        <w:pStyle w:val="ConsPlusNormal"/>
        <w:jc w:val="right"/>
      </w:pPr>
      <w:r>
        <w:t>получения льгот по налогу</w:t>
      </w:r>
    </w:p>
    <w:p w:rsidR="004D046E" w:rsidRDefault="004D046E">
      <w:pPr>
        <w:pStyle w:val="ConsPlusNormal"/>
        <w:jc w:val="right"/>
      </w:pPr>
      <w:r>
        <w:t>на прибыль организаций и налогу</w:t>
      </w:r>
    </w:p>
    <w:p w:rsidR="004D046E" w:rsidRDefault="004D046E">
      <w:pPr>
        <w:pStyle w:val="ConsPlusNormal"/>
        <w:jc w:val="right"/>
      </w:pPr>
      <w:r>
        <w:t>на имущество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10.10.2011 </w:t>
            </w:r>
            <w:hyperlink r:id="rId75" w:history="1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02.09.2014 </w:t>
            </w:r>
            <w:hyperlink r:id="rId76" w:history="1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30.01.2017 </w:t>
            </w:r>
            <w:hyperlink r:id="rId77" w:history="1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</w:pPr>
      <w:bookmarkStart w:id="4" w:name="P215"/>
      <w:bookmarkEnd w:id="4"/>
      <w:r>
        <w:t>Основные показатели инвестиционного проекта</w:t>
      </w:r>
    </w:p>
    <w:p w:rsidR="004D046E" w:rsidRDefault="004D04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825"/>
        <w:gridCol w:w="1134"/>
        <w:gridCol w:w="641"/>
        <w:gridCol w:w="641"/>
        <w:gridCol w:w="641"/>
        <w:gridCol w:w="641"/>
        <w:gridCol w:w="641"/>
        <w:gridCol w:w="964"/>
      </w:tblGrid>
      <w:tr w:rsidR="004D046E">
        <w:tc>
          <w:tcPr>
            <w:tcW w:w="2891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825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 xml:space="preserve">Базовый год </w:t>
            </w:r>
            <w:hyperlink w:anchor="P29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05" w:type="dxa"/>
            <w:gridSpan w:val="5"/>
          </w:tcPr>
          <w:p w:rsidR="004D046E" w:rsidRDefault="004D046E">
            <w:pPr>
              <w:pStyle w:val="ConsPlusNormal"/>
              <w:jc w:val="center"/>
            </w:pPr>
            <w:r>
              <w:t>Год реализации Проекта</w:t>
            </w:r>
          </w:p>
        </w:tc>
        <w:tc>
          <w:tcPr>
            <w:tcW w:w="964" w:type="dxa"/>
          </w:tcPr>
          <w:p w:rsidR="004D046E" w:rsidRDefault="004D046E">
            <w:pPr>
              <w:pStyle w:val="ConsPlusNormal"/>
              <w:jc w:val="center"/>
            </w:pPr>
            <w:r>
              <w:t>Всего по Проекту</w:t>
            </w:r>
          </w:p>
        </w:tc>
      </w:tr>
      <w:tr w:rsidR="004D046E">
        <w:tc>
          <w:tcPr>
            <w:tcW w:w="2891" w:type="dxa"/>
            <w:vMerge/>
          </w:tcPr>
          <w:p w:rsidR="004D046E" w:rsidRDefault="004D046E"/>
        </w:tc>
        <w:tc>
          <w:tcPr>
            <w:tcW w:w="825" w:type="dxa"/>
            <w:vMerge/>
          </w:tcPr>
          <w:p w:rsidR="004D046E" w:rsidRDefault="004D046E"/>
        </w:tc>
        <w:tc>
          <w:tcPr>
            <w:tcW w:w="1134" w:type="dxa"/>
            <w:vMerge/>
          </w:tcPr>
          <w:p w:rsidR="004D046E" w:rsidRDefault="004D046E"/>
        </w:tc>
        <w:tc>
          <w:tcPr>
            <w:tcW w:w="641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1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1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1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1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Объем инвестиций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Объем планируемых налоговых льгот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Количество созданных в рамках Проекта рабочих мест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Количество сохраненных рабочих мест, предусмотренных в организации, при реализации Проекта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Количество рабочих мест, предусмотренных в организации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Среднемесячный уровень заработной платы работников по Проекту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2891" w:type="dxa"/>
          </w:tcPr>
          <w:p w:rsidR="004D046E" w:rsidRDefault="004D046E">
            <w:pPr>
              <w:pStyle w:val="ConsPlusNormal"/>
            </w:pPr>
            <w:r>
              <w:t>Объем налоговых отчислений в консолидированный бюджет Удмуртской Республики (по всей деятельности организации)</w:t>
            </w:r>
          </w:p>
        </w:tc>
        <w:tc>
          <w:tcPr>
            <w:tcW w:w="825" w:type="dxa"/>
          </w:tcPr>
          <w:p w:rsidR="004D046E" w:rsidRDefault="004D046E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13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641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r>
        <w:t>--------------------------------</w:t>
      </w:r>
    </w:p>
    <w:p w:rsidR="004D046E" w:rsidRDefault="004D046E">
      <w:pPr>
        <w:pStyle w:val="ConsPlusNormal"/>
        <w:spacing w:before="240"/>
        <w:ind w:firstLine="540"/>
        <w:jc w:val="both"/>
      </w:pPr>
      <w:bookmarkStart w:id="5" w:name="P293"/>
      <w:bookmarkEnd w:id="5"/>
      <w:r>
        <w:t>&lt;*&gt; Год, предшествующий году подачи заявки.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3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 на право</w:t>
      </w:r>
    </w:p>
    <w:p w:rsidR="004D046E" w:rsidRDefault="004D046E">
      <w:pPr>
        <w:pStyle w:val="ConsPlusNormal"/>
        <w:jc w:val="right"/>
      </w:pPr>
      <w:r>
        <w:t>получения льгот по налогу</w:t>
      </w:r>
    </w:p>
    <w:p w:rsidR="004D046E" w:rsidRDefault="004D046E">
      <w:pPr>
        <w:pStyle w:val="ConsPlusNormal"/>
        <w:jc w:val="right"/>
      </w:pPr>
      <w:r>
        <w:t>на прибыль организаций и налогу</w:t>
      </w:r>
    </w:p>
    <w:p w:rsidR="004D046E" w:rsidRDefault="004D046E">
      <w:pPr>
        <w:pStyle w:val="ConsPlusNormal"/>
        <w:jc w:val="right"/>
      </w:pPr>
      <w:r>
        <w:t>на имущество организаций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</w:pPr>
      <w:bookmarkStart w:id="6" w:name="P307"/>
      <w:bookmarkEnd w:id="6"/>
      <w:r>
        <w:t>Расчет предполагаемого размера налоговой льготы</w:t>
      </w:r>
    </w:p>
    <w:p w:rsidR="004D046E" w:rsidRDefault="004D046E">
      <w:pPr>
        <w:pStyle w:val="ConsPlusNormal"/>
        <w:jc w:val="center"/>
      </w:pPr>
      <w:r>
        <w:t>по налогу на прибыль организаций</w:t>
      </w:r>
    </w:p>
    <w:p w:rsidR="004D046E" w:rsidRDefault="004D04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680"/>
        <w:gridCol w:w="927"/>
        <w:gridCol w:w="927"/>
        <w:gridCol w:w="927"/>
        <w:gridCol w:w="927"/>
        <w:gridCol w:w="930"/>
        <w:gridCol w:w="850"/>
      </w:tblGrid>
      <w:tr w:rsidR="004D046E">
        <w:tc>
          <w:tcPr>
            <w:tcW w:w="624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8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8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638" w:type="dxa"/>
            <w:gridSpan w:val="5"/>
          </w:tcPr>
          <w:p w:rsidR="004D046E" w:rsidRDefault="004D046E">
            <w:pPr>
              <w:pStyle w:val="ConsPlusNormal"/>
              <w:jc w:val="center"/>
            </w:pPr>
            <w:r>
              <w:t>Год реализации Проекта</w:t>
            </w:r>
          </w:p>
        </w:tc>
        <w:tc>
          <w:tcPr>
            <w:tcW w:w="85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Всего</w:t>
            </w:r>
          </w:p>
          <w:p w:rsidR="004D046E" w:rsidRDefault="004D046E">
            <w:pPr>
              <w:pStyle w:val="ConsPlusNormal"/>
              <w:jc w:val="center"/>
            </w:pPr>
            <w:r>
              <w:t>за период</w:t>
            </w:r>
          </w:p>
        </w:tc>
      </w:tr>
      <w:tr w:rsidR="004D046E">
        <w:tc>
          <w:tcPr>
            <w:tcW w:w="624" w:type="dxa"/>
            <w:vMerge/>
          </w:tcPr>
          <w:p w:rsidR="004D046E" w:rsidRDefault="004D046E"/>
        </w:tc>
        <w:tc>
          <w:tcPr>
            <w:tcW w:w="2268" w:type="dxa"/>
            <w:vMerge/>
          </w:tcPr>
          <w:p w:rsidR="004D046E" w:rsidRDefault="004D046E"/>
        </w:tc>
        <w:tc>
          <w:tcPr>
            <w:tcW w:w="680" w:type="dxa"/>
            <w:vMerge/>
          </w:tcPr>
          <w:p w:rsidR="004D046E" w:rsidRDefault="004D046E"/>
        </w:tc>
        <w:tc>
          <w:tcPr>
            <w:tcW w:w="927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30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850" w:type="dxa"/>
            <w:vMerge/>
          </w:tcPr>
          <w:p w:rsidR="004D046E" w:rsidRDefault="004D046E"/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Доходы от реализации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Расходы, уменьшающие сумму доходов</w:t>
            </w:r>
          </w:p>
          <w:p w:rsidR="004D046E" w:rsidRDefault="004D046E">
            <w:pPr>
              <w:pStyle w:val="ConsPlusNormal"/>
            </w:pPr>
            <w:r>
              <w:t>от реализации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Внереализационные доходы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Внереализационные расходы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Итого прибыль (убыток)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Налоговая база для исчисления налога, всего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в том числе в бюджет Удмуртской Республики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Действующая ставка налога на прибыль организаций, всего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в том числе в бюджет Удмуртской Республики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Сумма исчисленного налога на прибыль организаций, всего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в том числе в бюджет Удмуртской Республики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24" w:type="dxa"/>
          </w:tcPr>
          <w:p w:rsidR="004D046E" w:rsidRDefault="004D04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4D046E" w:rsidRDefault="004D046E">
            <w:pPr>
              <w:pStyle w:val="ConsPlusNormal"/>
            </w:pPr>
            <w:r>
              <w:t>Общая сумма налоговой льготы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2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3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50" w:type="dxa"/>
          </w:tcPr>
          <w:p w:rsidR="004D046E" w:rsidRDefault="004D046E">
            <w:pPr>
              <w:pStyle w:val="ConsPlusNormal"/>
            </w:pP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nformat"/>
        <w:jc w:val="both"/>
      </w:pPr>
      <w:r>
        <w:t>Достоверность представляемой информации подтверждаю.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Руководитель организации _____________________</w:t>
      </w:r>
    </w:p>
    <w:p w:rsidR="004D046E" w:rsidRDefault="004D046E">
      <w:pPr>
        <w:pStyle w:val="ConsPlusNonformat"/>
        <w:jc w:val="both"/>
      </w:pPr>
      <w:r>
        <w:t xml:space="preserve">                               (подпись)</w:t>
      </w:r>
    </w:p>
    <w:p w:rsidR="004D046E" w:rsidRDefault="004D046E">
      <w:pPr>
        <w:pStyle w:val="ConsPlusNonformat"/>
        <w:jc w:val="both"/>
      </w:pPr>
      <w:r>
        <w:t xml:space="preserve">                                          </w:t>
      </w:r>
      <w:proofErr w:type="spellStart"/>
      <w:r>
        <w:t>м.п</w:t>
      </w:r>
      <w:proofErr w:type="spellEnd"/>
      <w:r>
        <w:t>.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Главный бухгалтер организации ________________</w:t>
      </w:r>
    </w:p>
    <w:p w:rsidR="004D046E" w:rsidRDefault="004D046E">
      <w:pPr>
        <w:pStyle w:val="ConsPlusNonformat"/>
        <w:jc w:val="both"/>
      </w:pPr>
      <w:r>
        <w:t xml:space="preserve">                                 (подпись)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4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 на право</w:t>
      </w:r>
    </w:p>
    <w:p w:rsidR="004D046E" w:rsidRDefault="004D046E">
      <w:pPr>
        <w:pStyle w:val="ConsPlusNormal"/>
        <w:jc w:val="right"/>
      </w:pPr>
      <w:r>
        <w:t>получения льгот по налогу</w:t>
      </w:r>
    </w:p>
    <w:p w:rsidR="004D046E" w:rsidRDefault="004D046E">
      <w:pPr>
        <w:pStyle w:val="ConsPlusNormal"/>
        <w:jc w:val="right"/>
      </w:pPr>
      <w:r>
        <w:t>на прибыль организаций и налогу</w:t>
      </w:r>
    </w:p>
    <w:p w:rsidR="004D046E" w:rsidRDefault="004D046E">
      <w:pPr>
        <w:pStyle w:val="ConsPlusNormal"/>
        <w:jc w:val="right"/>
      </w:pPr>
      <w:r>
        <w:t>на имущество организаций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</w:pPr>
      <w:bookmarkStart w:id="7" w:name="P452"/>
      <w:bookmarkEnd w:id="7"/>
      <w:r>
        <w:t>Расчет предполагаемого размера налоговой льготы</w:t>
      </w:r>
    </w:p>
    <w:p w:rsidR="004D046E" w:rsidRDefault="004D046E">
      <w:pPr>
        <w:pStyle w:val="ConsPlusNormal"/>
        <w:jc w:val="center"/>
      </w:pPr>
      <w:r>
        <w:t>по налогу на имущество организаций</w:t>
      </w:r>
    </w:p>
    <w:p w:rsidR="004D046E" w:rsidRDefault="004D04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680"/>
        <w:gridCol w:w="899"/>
        <w:gridCol w:w="899"/>
        <w:gridCol w:w="899"/>
        <w:gridCol w:w="899"/>
        <w:gridCol w:w="903"/>
        <w:gridCol w:w="964"/>
      </w:tblGrid>
      <w:tr w:rsidR="004D046E">
        <w:tc>
          <w:tcPr>
            <w:tcW w:w="567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vMerge w:val="restart"/>
          </w:tcPr>
          <w:p w:rsidR="004D046E" w:rsidRDefault="004D046E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499" w:type="dxa"/>
            <w:gridSpan w:val="5"/>
          </w:tcPr>
          <w:p w:rsidR="004D046E" w:rsidRDefault="004D046E">
            <w:pPr>
              <w:pStyle w:val="ConsPlusNormal"/>
              <w:jc w:val="center"/>
            </w:pPr>
            <w:r>
              <w:t>Год реализации Проекта</w:t>
            </w:r>
          </w:p>
        </w:tc>
        <w:tc>
          <w:tcPr>
            <w:tcW w:w="964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Всего за период</w:t>
            </w:r>
          </w:p>
        </w:tc>
      </w:tr>
      <w:tr w:rsidR="004D046E">
        <w:tc>
          <w:tcPr>
            <w:tcW w:w="567" w:type="dxa"/>
            <w:vMerge/>
          </w:tcPr>
          <w:p w:rsidR="004D046E" w:rsidRDefault="004D046E"/>
        </w:tc>
        <w:tc>
          <w:tcPr>
            <w:tcW w:w="2324" w:type="dxa"/>
            <w:vMerge/>
          </w:tcPr>
          <w:p w:rsidR="004D046E" w:rsidRDefault="004D046E"/>
        </w:tc>
        <w:tc>
          <w:tcPr>
            <w:tcW w:w="680" w:type="dxa"/>
            <w:vMerge/>
          </w:tcPr>
          <w:p w:rsidR="004D046E" w:rsidRDefault="004D046E"/>
        </w:tc>
        <w:tc>
          <w:tcPr>
            <w:tcW w:w="899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03" w:type="dxa"/>
          </w:tcPr>
          <w:p w:rsidR="004D046E" w:rsidRDefault="004D046E">
            <w:pPr>
              <w:pStyle w:val="ConsPlusNormal"/>
              <w:jc w:val="center"/>
            </w:pPr>
            <w:r>
              <w:t>200_ г.</w:t>
            </w:r>
          </w:p>
        </w:tc>
        <w:tc>
          <w:tcPr>
            <w:tcW w:w="964" w:type="dxa"/>
            <w:vMerge/>
          </w:tcPr>
          <w:p w:rsidR="004D046E" w:rsidRDefault="004D046E"/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>Среднегодовая стоимость имущества (в целом по организации)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</w:pP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 xml:space="preserve">в том числе </w:t>
            </w:r>
            <w:proofErr w:type="spellStart"/>
            <w:r>
              <w:t>льготируемого</w:t>
            </w:r>
            <w:proofErr w:type="spellEnd"/>
            <w:r>
              <w:t xml:space="preserve"> по </w:t>
            </w:r>
            <w:hyperlink r:id="rId78" w:history="1">
              <w:r>
                <w:rPr>
                  <w:color w:val="0000FF"/>
                </w:rPr>
                <w:t>статье 2</w:t>
              </w:r>
            </w:hyperlink>
            <w:r>
              <w:t xml:space="preserve"> Закона Удмуртской Республики "О налоге на имущество организаций в Удмуртской Республике"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 xml:space="preserve">Налоговая база по </w:t>
            </w:r>
            <w:hyperlink r:id="rId79" w:history="1">
              <w:r>
                <w:rPr>
                  <w:color w:val="0000FF"/>
                </w:rPr>
                <w:t>статье 2</w:t>
              </w:r>
            </w:hyperlink>
            <w:r>
              <w:t xml:space="preserve"> Закона Удмуртской Республики "О налоге на имущество организаций в Удмуртской Республике"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>Действующая ставка налога на имущество организаций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>Исчисленная сумма налога без учета налоговой льготы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 xml:space="preserve">Сумма налога, подлежащая уплате в бюджет с учетом предоставления льготы по </w:t>
            </w:r>
            <w:hyperlink r:id="rId80" w:history="1">
              <w:r>
                <w:rPr>
                  <w:color w:val="0000FF"/>
                </w:rPr>
                <w:t>статье 2</w:t>
              </w:r>
            </w:hyperlink>
            <w:r>
              <w:t xml:space="preserve"> Закона Удмуртской Республики "О налоге на имущество организаций в Удмуртской Республике"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567" w:type="dxa"/>
          </w:tcPr>
          <w:p w:rsidR="004D046E" w:rsidRDefault="004D04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4D046E" w:rsidRDefault="004D046E">
            <w:pPr>
              <w:pStyle w:val="ConsPlusNormal"/>
            </w:pPr>
            <w:r>
              <w:t>Общая сумма налоговой льготы по налогу на имущество организаций</w:t>
            </w:r>
          </w:p>
        </w:tc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899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03" w:type="dxa"/>
          </w:tcPr>
          <w:p w:rsidR="004D046E" w:rsidRDefault="004D046E">
            <w:pPr>
              <w:pStyle w:val="ConsPlusNormal"/>
            </w:pPr>
          </w:p>
        </w:tc>
        <w:tc>
          <w:tcPr>
            <w:tcW w:w="964" w:type="dxa"/>
          </w:tcPr>
          <w:p w:rsidR="004D046E" w:rsidRDefault="004D046E">
            <w:pPr>
              <w:pStyle w:val="ConsPlusNormal"/>
            </w:pP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nformat"/>
        <w:jc w:val="both"/>
      </w:pPr>
      <w:r>
        <w:t>Достоверность представляемой информации подтверждаю.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Руководитель организации _____________________</w:t>
      </w:r>
    </w:p>
    <w:p w:rsidR="004D046E" w:rsidRDefault="004D046E">
      <w:pPr>
        <w:pStyle w:val="ConsPlusNonformat"/>
        <w:jc w:val="both"/>
      </w:pPr>
      <w:r>
        <w:t xml:space="preserve">                               (подпись)</w:t>
      </w:r>
    </w:p>
    <w:p w:rsidR="004D046E" w:rsidRDefault="004D046E">
      <w:pPr>
        <w:pStyle w:val="ConsPlusNonformat"/>
        <w:jc w:val="both"/>
      </w:pPr>
      <w:r>
        <w:t xml:space="preserve">                                          </w:t>
      </w:r>
      <w:proofErr w:type="spellStart"/>
      <w:r>
        <w:t>м.п</w:t>
      </w:r>
      <w:proofErr w:type="spellEnd"/>
      <w:r>
        <w:t>.</w:t>
      </w:r>
    </w:p>
    <w:p w:rsidR="004D046E" w:rsidRDefault="004D046E">
      <w:pPr>
        <w:pStyle w:val="ConsPlusNonformat"/>
        <w:jc w:val="both"/>
      </w:pPr>
    </w:p>
    <w:p w:rsidR="004D046E" w:rsidRDefault="004D046E">
      <w:pPr>
        <w:pStyle w:val="ConsPlusNonformat"/>
        <w:jc w:val="both"/>
      </w:pPr>
      <w:r>
        <w:t>Главный бухгалтер организации ________________</w:t>
      </w:r>
    </w:p>
    <w:p w:rsidR="004D046E" w:rsidRDefault="004D046E">
      <w:pPr>
        <w:pStyle w:val="ConsPlusNonformat"/>
        <w:jc w:val="both"/>
      </w:pPr>
      <w:r>
        <w:t xml:space="preserve">                                 (подпись)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5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</w:t>
      </w:r>
    </w:p>
    <w:p w:rsidR="004D046E" w:rsidRDefault="004D046E">
      <w:pPr>
        <w:pStyle w:val="ConsPlusNormal"/>
        <w:jc w:val="right"/>
      </w:pPr>
      <w:r>
        <w:t>на право получения льгот</w:t>
      </w:r>
    </w:p>
    <w:p w:rsidR="004D046E" w:rsidRDefault="004D046E">
      <w:pPr>
        <w:pStyle w:val="ConsPlusNormal"/>
        <w:jc w:val="right"/>
      </w:pPr>
      <w:r>
        <w:t>по налогу на прибыль</w:t>
      </w:r>
    </w:p>
    <w:p w:rsidR="004D046E" w:rsidRDefault="004D046E">
      <w:pPr>
        <w:pStyle w:val="ConsPlusNormal"/>
        <w:jc w:val="right"/>
      </w:pPr>
      <w:r>
        <w:t>организаций и налогу</w:t>
      </w:r>
    </w:p>
    <w:p w:rsidR="004D046E" w:rsidRDefault="004D046E">
      <w:pPr>
        <w:pStyle w:val="ConsPlusNormal"/>
        <w:jc w:val="right"/>
      </w:pPr>
      <w:r>
        <w:t>на имущество организаций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Title"/>
        <w:jc w:val="center"/>
      </w:pPr>
      <w:bookmarkStart w:id="8" w:name="P551"/>
      <w:bookmarkEnd w:id="8"/>
      <w:r>
        <w:t>ПОКАЗАТЕЛИ</w:t>
      </w:r>
    </w:p>
    <w:p w:rsidR="004D046E" w:rsidRDefault="004D046E">
      <w:pPr>
        <w:pStyle w:val="ConsPlusTitle"/>
        <w:jc w:val="center"/>
      </w:pPr>
      <w:r>
        <w:t xml:space="preserve">СООТВЕТСТВИЯ КРИТЕРИЯМ ОТБОРА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Title"/>
        <w:jc w:val="center"/>
      </w:pPr>
      <w:r>
        <w:t>ПРОЕКТОВ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8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 от 10.10.2011 N 370;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Правительства УР от 16.05.2016 </w:t>
            </w:r>
            <w:hyperlink r:id="rId82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>,</w:t>
            </w:r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01.08.2016 </w:t>
            </w:r>
            <w:hyperlink r:id="rId83" w:history="1">
              <w:r>
                <w:rPr>
                  <w:color w:val="0000FF"/>
                </w:rPr>
                <w:t>N 316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D046E" w:rsidRDefault="004D04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3458"/>
        <w:gridCol w:w="990"/>
        <w:gridCol w:w="2835"/>
        <w:gridCol w:w="990"/>
      </w:tblGrid>
      <w:tr w:rsidR="004D046E">
        <w:tc>
          <w:tcPr>
            <w:tcW w:w="660" w:type="dxa"/>
          </w:tcPr>
          <w:p w:rsidR="004D046E" w:rsidRDefault="004D046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</w:tcPr>
          <w:p w:rsidR="004D046E" w:rsidRDefault="004D046E">
            <w:pPr>
              <w:pStyle w:val="ConsPlusNormal"/>
              <w:jc w:val="center"/>
            </w:pPr>
            <w:r>
              <w:t>Показатели соответствия критериям отбора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Баллы</w:t>
            </w:r>
          </w:p>
        </w:tc>
      </w:tr>
      <w:tr w:rsidR="004D046E">
        <w:tc>
          <w:tcPr>
            <w:tcW w:w="8933" w:type="dxa"/>
            <w:gridSpan w:val="5"/>
          </w:tcPr>
          <w:p w:rsidR="004D046E" w:rsidRDefault="004D046E">
            <w:pPr>
              <w:pStyle w:val="ConsPlusNormal"/>
              <w:outlineLvl w:val="2"/>
            </w:pPr>
            <w:r>
              <w:t>1. Социальная эффективность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Количество рабочих мест, предусмотренных в организации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</w:pPr>
            <w:r>
              <w:t>чел.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сокращение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сохранение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увеличение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Среднегодовой объем планируемых налоговых льгот в расчете на 1 создаваемое рабочее место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</w:pPr>
            <w:r>
              <w:t>млн. руб.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3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2, но менее 3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0,5, но менее 2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менее 0,5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Среднемесячная заработная плата работников по Проекту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</w:pPr>
            <w:r>
              <w:t>руб./мес.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прожиточный минимум в Удмуртской Республике и менее прожиточного минимума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proofErr w:type="gramStart"/>
            <w:r>
              <w:t>более прожиточного</w:t>
            </w:r>
            <w:proofErr w:type="gramEnd"/>
            <w:r>
              <w:t xml:space="preserve"> минимума в Удмуртской Республике и менее среднемесячной заработной платы по отрасли в Удмуртской Республике, в которой реализуется Проект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proofErr w:type="gramStart"/>
            <w:r>
              <w:t>более среднемесячной</w:t>
            </w:r>
            <w:proofErr w:type="gramEnd"/>
            <w:r>
              <w:t xml:space="preserve"> заработной платы по отрасли в Удмуртской Республике, в которой реализуется Проект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8273" w:type="dxa"/>
            <w:gridSpan w:val="4"/>
            <w:tcBorders>
              <w:bottom w:val="nil"/>
            </w:tcBorders>
          </w:tcPr>
          <w:p w:rsidR="004D046E" w:rsidRDefault="004D046E">
            <w:pPr>
              <w:pStyle w:val="ConsPlusNormal"/>
              <w:jc w:val="both"/>
            </w:pPr>
            <w:r>
              <w:t xml:space="preserve">Утратил силу. - </w:t>
            </w:r>
            <w:hyperlink r:id="rId8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УР от 16.05.2016 N 201</w:t>
            </w:r>
          </w:p>
        </w:tc>
      </w:tr>
      <w:tr w:rsidR="004D046E">
        <w:tc>
          <w:tcPr>
            <w:tcW w:w="8933" w:type="dxa"/>
            <w:gridSpan w:val="5"/>
          </w:tcPr>
          <w:p w:rsidR="004D046E" w:rsidRDefault="004D046E">
            <w:pPr>
              <w:pStyle w:val="ConsPlusNormal"/>
              <w:outlineLvl w:val="2"/>
            </w:pPr>
            <w:r>
              <w:t>2. Экономическая эффективность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Прирост налоговых отчислений в консолидированный бюджет Удмуртской Республики, полученный в расчете на 1 рубль предоставляемых налоговых льгот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</w:pPr>
            <w:r>
              <w:t>руб.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менее 1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 но менее 1,2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1,2, но менее 1,4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1,4, но менее 1,7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1,7, но менее 2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2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Доля планируемого прироста налоговых отчислений в консолидированный бюджет Удмуртской Республики в общем объеме фактических налоговых поступлений в отрасль экономики Удмуртской Республики, в которой реализуется Проект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менее 1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 но менее 2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2, но менее 3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3, но менее 5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5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Доля инвестиций по Проекту в общем объеме инвестиций в отрасль экономики Удмуртской Республики, в которой реализуется Проект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менее 1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1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1, но менее 2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2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2, но менее 3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3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3, но менее 5 включительно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4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более 5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Реализация Проекта в приоритетной отрасли экономики Удмуртской Республики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нет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да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458" w:type="dxa"/>
            <w:vMerge w:val="restart"/>
          </w:tcPr>
          <w:p w:rsidR="004D046E" w:rsidRDefault="004D046E">
            <w:pPr>
              <w:pStyle w:val="ConsPlusNormal"/>
            </w:pPr>
            <w:r>
              <w:t>Реализация Проекта с применением критических технологий Удмуртской Республики, перечень которых утверждается Правительством Удмуртской Республики</w:t>
            </w:r>
          </w:p>
        </w:tc>
        <w:tc>
          <w:tcPr>
            <w:tcW w:w="99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нет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c>
          <w:tcPr>
            <w:tcW w:w="660" w:type="dxa"/>
            <w:vMerge/>
          </w:tcPr>
          <w:p w:rsidR="004D046E" w:rsidRDefault="004D046E"/>
        </w:tc>
        <w:tc>
          <w:tcPr>
            <w:tcW w:w="3458" w:type="dxa"/>
            <w:vMerge/>
          </w:tcPr>
          <w:p w:rsidR="004D046E" w:rsidRDefault="004D046E"/>
        </w:tc>
        <w:tc>
          <w:tcPr>
            <w:tcW w:w="990" w:type="dxa"/>
            <w:vMerge/>
          </w:tcPr>
          <w:p w:rsidR="004D046E" w:rsidRDefault="004D046E"/>
        </w:tc>
        <w:tc>
          <w:tcPr>
            <w:tcW w:w="2835" w:type="dxa"/>
          </w:tcPr>
          <w:p w:rsidR="004D046E" w:rsidRDefault="004D046E">
            <w:pPr>
              <w:pStyle w:val="ConsPlusNormal"/>
            </w:pPr>
            <w:r>
              <w:t>да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c>
          <w:tcPr>
            <w:tcW w:w="660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458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</w:pPr>
            <w:r>
              <w:t xml:space="preserve">Включение Проекта в федеральные отраслевые планы </w:t>
            </w:r>
            <w:proofErr w:type="spellStart"/>
            <w:r>
              <w:t>импортозамещения</w:t>
            </w:r>
            <w:proofErr w:type="spellEnd"/>
            <w:r>
              <w:t xml:space="preserve"> или планы </w:t>
            </w:r>
            <w:proofErr w:type="spellStart"/>
            <w:r>
              <w:t>импортозамещения</w:t>
            </w:r>
            <w:proofErr w:type="spellEnd"/>
            <w:r>
              <w:t xml:space="preserve"> Удмуртской Республики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3458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990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2835" w:type="dxa"/>
            <w:tcBorders>
              <w:bottom w:val="nil"/>
            </w:tcBorders>
            <w:vAlign w:val="center"/>
          </w:tcPr>
          <w:p w:rsidR="004D046E" w:rsidRDefault="004D046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blPrEx>
          <w:tblBorders>
            <w:insideH w:val="nil"/>
          </w:tblBorders>
        </w:tblPrEx>
        <w:tc>
          <w:tcPr>
            <w:tcW w:w="8933" w:type="dxa"/>
            <w:gridSpan w:val="5"/>
            <w:tcBorders>
              <w:top w:val="nil"/>
            </w:tcBorders>
          </w:tcPr>
          <w:p w:rsidR="004D046E" w:rsidRDefault="004D046E">
            <w:pPr>
              <w:pStyle w:val="ConsPlusNormal"/>
              <w:jc w:val="both"/>
            </w:pPr>
            <w:r>
              <w:t xml:space="preserve">(п. 2.6 введен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01.08.2016 N 316)</w:t>
            </w:r>
          </w:p>
        </w:tc>
      </w:tr>
      <w:tr w:rsidR="004D046E">
        <w:tc>
          <w:tcPr>
            <w:tcW w:w="660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458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</w:pPr>
            <w:r>
              <w:t>Заключение специального инвестиционного контракта</w:t>
            </w: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4D046E" w:rsidRDefault="004D046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990" w:type="dxa"/>
          </w:tcPr>
          <w:p w:rsidR="004D046E" w:rsidRDefault="004D046E">
            <w:pPr>
              <w:pStyle w:val="ConsPlusNormal"/>
              <w:jc w:val="center"/>
            </w:pPr>
            <w:r>
              <w:t>0</w:t>
            </w:r>
          </w:p>
        </w:tc>
      </w:tr>
      <w:tr w:rsidR="004D046E">
        <w:tblPrEx>
          <w:tblBorders>
            <w:insideH w:val="nil"/>
          </w:tblBorders>
        </w:tblPrEx>
        <w:tc>
          <w:tcPr>
            <w:tcW w:w="660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3458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990" w:type="dxa"/>
            <w:vMerge/>
            <w:tcBorders>
              <w:bottom w:val="nil"/>
            </w:tcBorders>
          </w:tcPr>
          <w:p w:rsidR="004D046E" w:rsidRDefault="004D046E"/>
        </w:tc>
        <w:tc>
          <w:tcPr>
            <w:tcW w:w="2835" w:type="dxa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990" w:type="dxa"/>
            <w:tcBorders>
              <w:bottom w:val="nil"/>
            </w:tcBorders>
          </w:tcPr>
          <w:p w:rsidR="004D046E" w:rsidRDefault="004D046E">
            <w:pPr>
              <w:pStyle w:val="ConsPlusNormal"/>
              <w:jc w:val="center"/>
            </w:pPr>
            <w:r>
              <w:t>5</w:t>
            </w:r>
          </w:p>
        </w:tc>
      </w:tr>
      <w:tr w:rsidR="004D046E">
        <w:tblPrEx>
          <w:tblBorders>
            <w:insideH w:val="nil"/>
          </w:tblBorders>
        </w:tblPrEx>
        <w:tc>
          <w:tcPr>
            <w:tcW w:w="8933" w:type="dxa"/>
            <w:gridSpan w:val="5"/>
            <w:tcBorders>
              <w:top w:val="nil"/>
            </w:tcBorders>
          </w:tcPr>
          <w:p w:rsidR="004D046E" w:rsidRDefault="004D046E">
            <w:pPr>
              <w:pStyle w:val="ConsPlusNormal"/>
              <w:jc w:val="both"/>
            </w:pPr>
            <w:r>
              <w:t xml:space="preserve">(п. 2.7 введен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01.08.2016 N 316)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6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</w:t>
      </w:r>
    </w:p>
    <w:p w:rsidR="004D046E" w:rsidRDefault="004D046E">
      <w:pPr>
        <w:pStyle w:val="ConsPlusNormal"/>
        <w:jc w:val="right"/>
      </w:pPr>
      <w:r>
        <w:t>на право получения льгот</w:t>
      </w:r>
    </w:p>
    <w:p w:rsidR="004D046E" w:rsidRDefault="004D046E">
      <w:pPr>
        <w:pStyle w:val="ConsPlusNormal"/>
        <w:jc w:val="right"/>
      </w:pPr>
      <w:r>
        <w:t>по налогу на прибыль</w:t>
      </w:r>
    </w:p>
    <w:p w:rsidR="004D046E" w:rsidRDefault="004D046E">
      <w:pPr>
        <w:pStyle w:val="ConsPlusNormal"/>
        <w:jc w:val="right"/>
      </w:pPr>
      <w:r>
        <w:t xml:space="preserve">организаций и налогу </w:t>
      </w:r>
      <w:proofErr w:type="gramStart"/>
      <w:r>
        <w:t>на</w:t>
      </w:r>
      <w:proofErr w:type="gramEnd"/>
    </w:p>
    <w:p w:rsidR="004D046E" w:rsidRDefault="004D046E">
      <w:pPr>
        <w:pStyle w:val="ConsPlusNormal"/>
        <w:jc w:val="right"/>
      </w:pPr>
      <w:r>
        <w:t>имущество организаций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Title"/>
        <w:jc w:val="center"/>
      </w:pPr>
      <w:bookmarkStart w:id="9" w:name="P682"/>
      <w:bookmarkEnd w:id="9"/>
      <w:r>
        <w:t>ПАСПОРТ</w:t>
      </w:r>
    </w:p>
    <w:p w:rsidR="004D046E" w:rsidRDefault="004D046E">
      <w:pPr>
        <w:pStyle w:val="ConsPlusTitle"/>
        <w:jc w:val="center"/>
      </w:pPr>
      <w:r>
        <w:t>ИНВЕСТИЦИОННОГО ПРОЕКТА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8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</w:t>
            </w:r>
            <w:proofErr w:type="gramEnd"/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от 02.09.2014 N 343)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ind w:firstLine="540"/>
        <w:jc w:val="both"/>
      </w:pPr>
      <w:r>
        <w:t>Наименование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Место реализации инвестиционного проекта на территории Удмуртской Республики.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Наименование инициатора инвестиционного проекта (наименование юридического лица, фамилия, имя, отчество его руководителя, контактные данные координатора инвестиционного проекта).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Цель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Краткое описание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Срок и этапы реализации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Срок окупаемости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Плановый объем инвестиций.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Финансирование инвестиционного проекта (собственные, заемные средства и др.).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График осуществления капитальных вложений по этапам реализации инвестиционного проекта.</w:t>
      </w:r>
    </w:p>
    <w:p w:rsidR="004D046E" w:rsidRDefault="004D046E">
      <w:pPr>
        <w:pStyle w:val="ConsPlusNormal"/>
        <w:spacing w:before="240"/>
        <w:ind w:firstLine="540"/>
        <w:jc w:val="both"/>
      </w:pPr>
      <w:r>
        <w:t>Основные ожидаемые результаты инвестиционного проекта (объем выпуска продукции, количество созданных рабочих мест, прирост налоговых платежей в консолидированный бюджет Удмуртской Республики по годам)</w:t>
      </w:r>
      <w:proofErr w:type="gramStart"/>
      <w:r>
        <w:t>."</w:t>
      </w:r>
      <w:proofErr w:type="gramEnd"/>
      <w:r>
        <w:t>.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  <w:outlineLvl w:val="1"/>
      </w:pPr>
      <w:r>
        <w:t>Приложение 7</w:t>
      </w:r>
    </w:p>
    <w:p w:rsidR="004D046E" w:rsidRDefault="004D046E">
      <w:pPr>
        <w:pStyle w:val="ConsPlusNormal"/>
        <w:jc w:val="right"/>
      </w:pPr>
      <w:r>
        <w:t>к Положению</w:t>
      </w:r>
    </w:p>
    <w:p w:rsidR="004D046E" w:rsidRDefault="004D046E">
      <w:pPr>
        <w:pStyle w:val="ConsPlusNormal"/>
        <w:jc w:val="right"/>
      </w:pPr>
      <w:r>
        <w:t xml:space="preserve">о конкурсе </w:t>
      </w:r>
      <w:proofErr w:type="gramStart"/>
      <w:r>
        <w:t>инвестиционных</w:t>
      </w:r>
      <w:proofErr w:type="gramEnd"/>
    </w:p>
    <w:p w:rsidR="004D046E" w:rsidRDefault="004D046E">
      <w:pPr>
        <w:pStyle w:val="ConsPlusNormal"/>
        <w:jc w:val="right"/>
      </w:pPr>
      <w:r>
        <w:t>проектов организаций</w:t>
      </w:r>
    </w:p>
    <w:p w:rsidR="004D046E" w:rsidRDefault="004D046E">
      <w:pPr>
        <w:pStyle w:val="ConsPlusNormal"/>
        <w:jc w:val="right"/>
      </w:pPr>
      <w:r>
        <w:t>на право получения льгот</w:t>
      </w:r>
    </w:p>
    <w:p w:rsidR="004D046E" w:rsidRDefault="004D046E">
      <w:pPr>
        <w:pStyle w:val="ConsPlusNormal"/>
        <w:jc w:val="right"/>
      </w:pPr>
      <w:r>
        <w:t>по налогу на прибыль</w:t>
      </w:r>
    </w:p>
    <w:p w:rsidR="004D046E" w:rsidRDefault="004D046E">
      <w:pPr>
        <w:pStyle w:val="ConsPlusNormal"/>
        <w:jc w:val="right"/>
      </w:pPr>
      <w:r>
        <w:t xml:space="preserve">организаций и налогу </w:t>
      </w:r>
      <w:proofErr w:type="gramStart"/>
      <w:r>
        <w:t>на</w:t>
      </w:r>
      <w:proofErr w:type="gramEnd"/>
    </w:p>
    <w:p w:rsidR="004D046E" w:rsidRDefault="004D046E">
      <w:pPr>
        <w:pStyle w:val="ConsPlusNormal"/>
        <w:jc w:val="right"/>
      </w:pPr>
      <w:r>
        <w:t>имущество организаций</w:t>
      </w:r>
    </w:p>
    <w:p w:rsidR="004D046E" w:rsidRDefault="004D04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D04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46E" w:rsidRDefault="004D04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8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УР</w:t>
            </w:r>
            <w:proofErr w:type="gramEnd"/>
          </w:p>
          <w:p w:rsidR="004D046E" w:rsidRDefault="004D046E">
            <w:pPr>
              <w:pStyle w:val="ConsPlusNormal"/>
              <w:jc w:val="center"/>
            </w:pPr>
            <w:r>
              <w:rPr>
                <w:color w:val="392C69"/>
              </w:rPr>
              <w:t>от 02.09.2014 N 343)</w:t>
            </w: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center"/>
      </w:pPr>
      <w:bookmarkStart w:id="10" w:name="P716"/>
      <w:bookmarkEnd w:id="10"/>
      <w:r>
        <w:t>План движения денежных средств</w:t>
      </w: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right"/>
      </w:pPr>
      <w:r>
        <w:t>тыс. рублей</w:t>
      </w:r>
    </w:p>
    <w:p w:rsidR="004D046E" w:rsidRDefault="004D046E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4"/>
        <w:gridCol w:w="1020"/>
        <w:gridCol w:w="1105"/>
        <w:gridCol w:w="1105"/>
        <w:gridCol w:w="1105"/>
        <w:gridCol w:w="1105"/>
        <w:gridCol w:w="1107"/>
      </w:tblGrid>
      <w:tr w:rsidR="004D046E">
        <w:tc>
          <w:tcPr>
            <w:tcW w:w="680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Действие</w:t>
            </w:r>
          </w:p>
        </w:tc>
        <w:tc>
          <w:tcPr>
            <w:tcW w:w="1814" w:type="dxa"/>
            <w:vMerge w:val="restart"/>
          </w:tcPr>
          <w:p w:rsidR="004D046E" w:rsidRDefault="004D046E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6547" w:type="dxa"/>
            <w:gridSpan w:val="6"/>
          </w:tcPr>
          <w:p w:rsidR="004D046E" w:rsidRDefault="004D046E">
            <w:pPr>
              <w:pStyle w:val="ConsPlusNormal"/>
              <w:jc w:val="center"/>
            </w:pPr>
            <w:r>
              <w:t>Годы</w:t>
            </w:r>
          </w:p>
        </w:tc>
      </w:tr>
      <w:tr w:rsidR="004D046E">
        <w:tc>
          <w:tcPr>
            <w:tcW w:w="680" w:type="dxa"/>
            <w:vMerge/>
          </w:tcPr>
          <w:p w:rsidR="004D046E" w:rsidRDefault="004D046E"/>
        </w:tc>
        <w:tc>
          <w:tcPr>
            <w:tcW w:w="1814" w:type="dxa"/>
            <w:vMerge/>
          </w:tcPr>
          <w:p w:rsidR="004D046E" w:rsidRDefault="004D046E"/>
        </w:tc>
        <w:tc>
          <w:tcPr>
            <w:tcW w:w="1020" w:type="dxa"/>
          </w:tcPr>
          <w:p w:rsidR="004D046E" w:rsidRDefault="004D046E">
            <w:pPr>
              <w:pStyle w:val="ConsPlusNormal"/>
              <w:jc w:val="center"/>
            </w:pPr>
            <w:r>
              <w:t>базовый (факт)</w:t>
            </w:r>
          </w:p>
        </w:tc>
        <w:tc>
          <w:tcPr>
            <w:tcW w:w="1105" w:type="dxa"/>
          </w:tcPr>
          <w:p w:rsidR="004D046E" w:rsidRDefault="004D046E">
            <w:pPr>
              <w:pStyle w:val="ConsPlusNormal"/>
              <w:jc w:val="center"/>
            </w:pPr>
            <w:r>
              <w:t>1-й (оценка)</w:t>
            </w:r>
          </w:p>
        </w:tc>
        <w:tc>
          <w:tcPr>
            <w:tcW w:w="1105" w:type="dxa"/>
          </w:tcPr>
          <w:p w:rsidR="004D046E" w:rsidRDefault="004D046E">
            <w:pPr>
              <w:pStyle w:val="ConsPlusNormal"/>
              <w:jc w:val="center"/>
            </w:pPr>
            <w:r>
              <w:t>2-й (прогноз)</w:t>
            </w:r>
          </w:p>
        </w:tc>
        <w:tc>
          <w:tcPr>
            <w:tcW w:w="1105" w:type="dxa"/>
          </w:tcPr>
          <w:p w:rsidR="004D046E" w:rsidRDefault="004D046E">
            <w:pPr>
              <w:pStyle w:val="ConsPlusNormal"/>
              <w:jc w:val="center"/>
            </w:pPr>
            <w:r>
              <w:t>3-й (прогноз)</w:t>
            </w:r>
          </w:p>
        </w:tc>
        <w:tc>
          <w:tcPr>
            <w:tcW w:w="1105" w:type="dxa"/>
          </w:tcPr>
          <w:p w:rsidR="004D046E" w:rsidRDefault="004D046E">
            <w:pPr>
              <w:pStyle w:val="ConsPlusNormal"/>
              <w:jc w:val="center"/>
            </w:pPr>
            <w:r>
              <w:t>4-й (прогноз)</w:t>
            </w:r>
          </w:p>
        </w:tc>
        <w:tc>
          <w:tcPr>
            <w:tcW w:w="1107" w:type="dxa"/>
          </w:tcPr>
          <w:p w:rsidR="004D046E" w:rsidRDefault="004D046E">
            <w:pPr>
              <w:pStyle w:val="ConsPlusNormal"/>
              <w:jc w:val="center"/>
            </w:pPr>
            <w:r>
              <w:t>5-й (прогноз)</w:t>
            </w: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Операционная деятельность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Выручка от реализации продукции/услуг (без НДС)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Прочая выручка (без НДС)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Затраты на производство продукции/услуг (без НДС и налогов)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Прочие затраты (без НДС и налогов)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Уплата процентов по банковским кредитам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Налог на прибыль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Льгота по налогу на прибыль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Налог на имущество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Льгота по налогу на имущество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Исходящий НДС (на выручку)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Входящий НДС (поставщикам и подрядчикам)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НДС, уплаченный в бюджет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НДС возмещенный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НДФЛ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Прочие налоги и обязательные платежи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Денежный поток от операций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Инвестиционная деятельность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Капитальные затраты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Инвестиционный денежный поток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Финансовая деятельность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Собственные средства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Выплата дивидендов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Выборка кредитов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Погашение кредитов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Государственная поддержка (субсидии)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  <w:jc w:val="center"/>
            </w:pPr>
            <w:r>
              <w:t>=</w:t>
            </w: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Денежный поток от финансовой деятельности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Чистый денежный поток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Баланс на начало периода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  <w:tr w:rsidR="004D046E">
        <w:tc>
          <w:tcPr>
            <w:tcW w:w="68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814" w:type="dxa"/>
          </w:tcPr>
          <w:p w:rsidR="004D046E" w:rsidRDefault="004D046E">
            <w:pPr>
              <w:pStyle w:val="ConsPlusNormal"/>
            </w:pPr>
            <w:r>
              <w:t>Баланс на конец периода</w:t>
            </w:r>
          </w:p>
        </w:tc>
        <w:tc>
          <w:tcPr>
            <w:tcW w:w="1020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5" w:type="dxa"/>
          </w:tcPr>
          <w:p w:rsidR="004D046E" w:rsidRDefault="004D046E">
            <w:pPr>
              <w:pStyle w:val="ConsPlusNormal"/>
            </w:pPr>
          </w:p>
        </w:tc>
        <w:tc>
          <w:tcPr>
            <w:tcW w:w="1107" w:type="dxa"/>
          </w:tcPr>
          <w:p w:rsidR="004D046E" w:rsidRDefault="004D046E">
            <w:pPr>
              <w:pStyle w:val="ConsPlusNormal"/>
            </w:pPr>
          </w:p>
        </w:tc>
      </w:tr>
    </w:tbl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jc w:val="both"/>
      </w:pPr>
    </w:p>
    <w:p w:rsidR="004D046E" w:rsidRDefault="004D0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4B4C" w:rsidRDefault="00584B4C"/>
    <w:sectPr w:rsidR="00584B4C" w:rsidSect="00313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6E"/>
    <w:rsid w:val="004D046E"/>
    <w:rsid w:val="00584B4C"/>
    <w:rsid w:val="007166ED"/>
    <w:rsid w:val="00FE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4D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0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0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D04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66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6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6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6E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6E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6E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6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6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66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66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166E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66E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66E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166E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66E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66E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166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166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166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166E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166ED"/>
    <w:rPr>
      <w:b/>
      <w:bCs/>
    </w:rPr>
  </w:style>
  <w:style w:type="character" w:styleId="a8">
    <w:name w:val="Emphasis"/>
    <w:basedOn w:val="a0"/>
    <w:uiPriority w:val="20"/>
    <w:qFormat/>
    <w:rsid w:val="007166E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166ED"/>
    <w:rPr>
      <w:szCs w:val="32"/>
    </w:rPr>
  </w:style>
  <w:style w:type="paragraph" w:styleId="aa">
    <w:name w:val="List Paragraph"/>
    <w:basedOn w:val="a"/>
    <w:uiPriority w:val="34"/>
    <w:qFormat/>
    <w:rsid w:val="007166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66ED"/>
    <w:rPr>
      <w:i/>
    </w:rPr>
  </w:style>
  <w:style w:type="character" w:customStyle="1" w:styleId="22">
    <w:name w:val="Цитата 2 Знак"/>
    <w:basedOn w:val="a0"/>
    <w:link w:val="21"/>
    <w:uiPriority w:val="29"/>
    <w:rsid w:val="007166E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166E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166ED"/>
    <w:rPr>
      <w:b/>
      <w:i/>
      <w:sz w:val="24"/>
    </w:rPr>
  </w:style>
  <w:style w:type="character" w:styleId="ad">
    <w:name w:val="Subtle Emphasis"/>
    <w:uiPriority w:val="19"/>
    <w:qFormat/>
    <w:rsid w:val="007166E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166E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166E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166E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166E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166ED"/>
    <w:pPr>
      <w:outlineLvl w:val="9"/>
    </w:pPr>
  </w:style>
  <w:style w:type="paragraph" w:customStyle="1" w:styleId="ConsPlusNormal">
    <w:name w:val="ConsPlusNormal"/>
    <w:rsid w:val="004D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Nonformat">
    <w:name w:val="ConsPlusNonformat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0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Cell">
    <w:name w:val="ConsPlusCell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D0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D0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D0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4D04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AE8BC23672C061D3B2FB5BFECE91AEEB67E615E379DD700BBFFDF1D852DE3224954C5D8D5FDABFDB3C24Ek5J2L" TargetMode="External"/><Relationship Id="rId18" Type="http://schemas.openxmlformats.org/officeDocument/2006/relationships/hyperlink" Target="consultantplus://offline/ref=5AE8BC23672C061D3B2FB5BFECE91AEEB67E615E3F98D605B4FFDF1D852DE322k4J9L" TargetMode="External"/><Relationship Id="rId26" Type="http://schemas.openxmlformats.org/officeDocument/2006/relationships/hyperlink" Target="consultantplus://offline/ref=D74EBFA2D6E903CB5CE2D99CB7BCD13E418ACA19A9FAF191050F8BD8FCDDD3FF82A49FB431876AC5E73344l7JFL" TargetMode="External"/><Relationship Id="rId39" Type="http://schemas.openxmlformats.org/officeDocument/2006/relationships/hyperlink" Target="consultantplus://offline/ref=D74EBFA2D6E903CB5CE2D99CB7BCD13E418ACA19ABFAF5940D0F8BD8FCDDD3FF82A49FB431876AC5E73345l7JBL" TargetMode="External"/><Relationship Id="rId21" Type="http://schemas.openxmlformats.org/officeDocument/2006/relationships/hyperlink" Target="consultantplus://offline/ref=D74EBFA2D6E903CB5CE2D99CB7BCD13E418ACA19AEFBF696040F8BD8FCDDD3FF82A49FB431876AC5E73344l7JFL" TargetMode="External"/><Relationship Id="rId34" Type="http://schemas.openxmlformats.org/officeDocument/2006/relationships/hyperlink" Target="consultantplus://offline/ref=D74EBFA2D6E903CB5CE2D99CB7BCD13E418ACA19ABFAF5940D0F8BD8FCDDD3FF82A49FB431876AC5E73344l7J2L" TargetMode="External"/><Relationship Id="rId42" Type="http://schemas.openxmlformats.org/officeDocument/2006/relationships/hyperlink" Target="consultantplus://offline/ref=D74EBFA2D6E903CB5CE2D99CB7BCD13E418ACA19A6FEF5900A0F8BD8FCDDD3FF82A49FB431876AC5E73344l7JDL" TargetMode="External"/><Relationship Id="rId47" Type="http://schemas.openxmlformats.org/officeDocument/2006/relationships/hyperlink" Target="consultantplus://offline/ref=D74EBFA2D6E903CB5CE2D99CB7BCD13E418ACA19ABFAF5940D0F8BD8FCDDD3FF82A49FB431876AC5E73346l7JBL" TargetMode="External"/><Relationship Id="rId50" Type="http://schemas.openxmlformats.org/officeDocument/2006/relationships/hyperlink" Target="consultantplus://offline/ref=D74EBFA2D6E903CB5CE2D99CB7BCD13E418ACA19A7F4F090080F8BD8FCDDD3FF82A49FB431876AC5E73344l7JDL" TargetMode="External"/><Relationship Id="rId55" Type="http://schemas.openxmlformats.org/officeDocument/2006/relationships/hyperlink" Target="consultantplus://offline/ref=D74EBFA2D6E903CB5CE2D99CB7BCD13E418ACA19A6FEF5900A0F8BD8FCDDD3FF82A49FB431876AC5E73344l7J3L" TargetMode="External"/><Relationship Id="rId63" Type="http://schemas.openxmlformats.org/officeDocument/2006/relationships/hyperlink" Target="consultantplus://offline/ref=D74EBFA2D6E903CB5CE2D99CB7BCD13E418ACA19A7F4F090080F8BD8FCDDD3FF82A49FB431876AC5E73344l7JDL" TargetMode="External"/><Relationship Id="rId68" Type="http://schemas.openxmlformats.org/officeDocument/2006/relationships/hyperlink" Target="consultantplus://offline/ref=D74EBFA2D6E903CB5CE2D99CB7BCD13E418ACA19ABFAF5940D0F8BD8FCDDD3FF82A49FB431876AC5E73347l7JDL" TargetMode="External"/><Relationship Id="rId76" Type="http://schemas.openxmlformats.org/officeDocument/2006/relationships/hyperlink" Target="consultantplus://offline/ref=D74EBFA2D6E903CB5CE2D99CB7BCD13E418ACA19A9FAF191050F8BD8FCDDD3FF82A49FB431876AC5E73347l7JAL" TargetMode="External"/><Relationship Id="rId84" Type="http://schemas.openxmlformats.org/officeDocument/2006/relationships/hyperlink" Target="consultantplus://offline/ref=D74EBFA2D6E903CB5CE2D99CB7BCD13E418ACA19A7FFF5990B0F8BD8FCDDD3FF82A49FB431876AC5E73345l7JFL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5AE8BC23672C061D3B2FB5BFECE91AEEB67E615E3B9CD204B5FFDF1D852DE3224954C5D8D5FDABFDB3C24Ek5J2L" TargetMode="External"/><Relationship Id="rId71" Type="http://schemas.openxmlformats.org/officeDocument/2006/relationships/hyperlink" Target="consultantplus://offline/ref=D74EBFA2D6E903CB5CE2D99CB7BCD13E418ACA19ABFAF5940D0F8BD8FCDDD3FF82A49FB431876AC5E73347l7J2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AE8BC23672C061D3B2FB5BFECE91AEEB67E615E3F9ED402BCF782178D74EF204E5B9ACFD2B4A7FCB3C24B50k4J5L" TargetMode="External"/><Relationship Id="rId29" Type="http://schemas.openxmlformats.org/officeDocument/2006/relationships/hyperlink" Target="consultantplus://offline/ref=D74EBFA2D6E903CB5CE2D99CB7BCD13E418ACA19A7F4F090080F8BD8FCDDD3FF82A49FB431876AC5E73344l7JFL" TargetMode="External"/><Relationship Id="rId11" Type="http://schemas.openxmlformats.org/officeDocument/2006/relationships/hyperlink" Target="consultantplus://offline/ref=5AE8BC23672C061D3B2FB5BFECE91AEEB67E615E369AD105B9FFDF1D852DE3224954C5D8D5FDABFDB3C24Ek5J2L" TargetMode="External"/><Relationship Id="rId24" Type="http://schemas.openxmlformats.org/officeDocument/2006/relationships/hyperlink" Target="consultantplus://offline/ref=D74EBFA2D6E903CB5CE2D99CB7BCD13E418ACA19AAFFF094040F8BD8FCDDD3FF82A49FB431876AC5E73344l7JFL" TargetMode="External"/><Relationship Id="rId32" Type="http://schemas.openxmlformats.org/officeDocument/2006/relationships/hyperlink" Target="consultantplus://offline/ref=D74EBFA2D6E903CB5CE2D99CB7BCD13E418ACA19AEFDF5910D05D6D2F484DFFD85lAJBL" TargetMode="External"/><Relationship Id="rId37" Type="http://schemas.openxmlformats.org/officeDocument/2006/relationships/hyperlink" Target="consultantplus://offline/ref=D74EBFA2D6E903CB5CE2D99CB7BCD13E418ACA19A9FCF4940E0F8BD8FCDDD3FF82A49FB431876AC5E73344l7JCL" TargetMode="External"/><Relationship Id="rId40" Type="http://schemas.openxmlformats.org/officeDocument/2006/relationships/hyperlink" Target="consultantplus://offline/ref=D74EBFA2D6E903CB5CE2D99CB7BCD13E418ACA19A7F4F090080F8BD8FCDDD3FF82A49FB431876AC5E73344l7JDL" TargetMode="External"/><Relationship Id="rId45" Type="http://schemas.openxmlformats.org/officeDocument/2006/relationships/hyperlink" Target="consultantplus://offline/ref=D74EBFA2D6E903CB5CE2D99CB7BCD13E418ACA19A7F4F090080F8BD8FCDDD3FF82A49FB431876AC5E73344l7JDL" TargetMode="External"/><Relationship Id="rId53" Type="http://schemas.openxmlformats.org/officeDocument/2006/relationships/hyperlink" Target="consultantplus://offline/ref=D74EBFA2D6E903CB5CE2D99CB7BCD13E418ACA19A7F9F395080F8BD8FCDDD3FF82A49FB431876AC5E73344l7JCL" TargetMode="External"/><Relationship Id="rId58" Type="http://schemas.openxmlformats.org/officeDocument/2006/relationships/hyperlink" Target="consultantplus://offline/ref=D74EBFA2D6E903CB5CE2D99CB7BCD13E418ACA19A7F4F090080F8BD8FCDDD3FF82A49FB431876AC5E73344l7JDL" TargetMode="External"/><Relationship Id="rId66" Type="http://schemas.openxmlformats.org/officeDocument/2006/relationships/hyperlink" Target="consultantplus://offline/ref=D74EBFA2D6E903CB5CE2D99CB7BCD13E418ACA19ABFAF5940D0F8BD8FCDDD3FF82A49FB431876AC5E73347l7JCL" TargetMode="External"/><Relationship Id="rId74" Type="http://schemas.openxmlformats.org/officeDocument/2006/relationships/hyperlink" Target="consultantplus://offline/ref=D74EBFA2D6E903CB5CE2D99CB7BCD13E418ACA19A9FAF191050F8BD8FCDDD3FF82A49FB431876AC5E73346l7J3L" TargetMode="External"/><Relationship Id="rId79" Type="http://schemas.openxmlformats.org/officeDocument/2006/relationships/hyperlink" Target="consultantplus://offline/ref=D74EBFA2D6E903CB5CE2D99CB7BCD13E418ACA19AEFDF6920D07D6D2F484DFFD85ABC0A336CE66C4E733417Dl7J0L" TargetMode="External"/><Relationship Id="rId87" Type="http://schemas.openxmlformats.org/officeDocument/2006/relationships/hyperlink" Target="consultantplus://offline/ref=D74EBFA2D6E903CB5CE2D99CB7BCD13E418ACA19A9FAF191050F8BD8FCDDD3FF82A49FB431876AC5E73347l7JBL" TargetMode="External"/><Relationship Id="rId5" Type="http://schemas.openxmlformats.org/officeDocument/2006/relationships/hyperlink" Target="consultantplus://offline/ref=5AE8BC23672C061D3B2FB5BFECE91AEEB67E615E3F99DC06BEFFDF1D852DE3224954C5D8D5FDABFDB3C24Ek5J2L" TargetMode="External"/><Relationship Id="rId61" Type="http://schemas.openxmlformats.org/officeDocument/2006/relationships/hyperlink" Target="consultantplus://offline/ref=D74EBFA2D6E903CB5CE2D99CB7BCD13E418ACA19A7F4F090080F8BD8FCDDD3FF82A49FB431876AC5E73344l7JDL" TargetMode="External"/><Relationship Id="rId82" Type="http://schemas.openxmlformats.org/officeDocument/2006/relationships/hyperlink" Target="consultantplus://offline/ref=D74EBFA2D6E903CB5CE2D99CB7BCD13E418ACA19A7FFF5990B0F8BD8FCDDD3FF82A49FB431876AC5E73345l7JFL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D74EBFA2D6E903CB5CE2D99CB7BCD13E418ACA19AEFBF1900E0F8BD8FCDDD3FFl8J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E8BC23672C061D3B2FB5BFECE91AEEB67E615E3899D301B4FFDF1D852DE3224954C5D8D5FDABFDB3C24Ek5J2L" TargetMode="External"/><Relationship Id="rId14" Type="http://schemas.openxmlformats.org/officeDocument/2006/relationships/hyperlink" Target="consultantplus://offline/ref=5AE8BC23672C061D3B2FB5BFECE91AEEB67E615E3F9ED503BEF182178D74EF204Ek5JBL" TargetMode="External"/><Relationship Id="rId22" Type="http://schemas.openxmlformats.org/officeDocument/2006/relationships/hyperlink" Target="consultantplus://offline/ref=D74EBFA2D6E903CB5CE2D99CB7BCD13E418ACA19AEFAFE960F0F8BD8FCDDD3FF82A49FB431876AC5E73344l7JFL" TargetMode="External"/><Relationship Id="rId27" Type="http://schemas.openxmlformats.org/officeDocument/2006/relationships/hyperlink" Target="consultantplus://offline/ref=D74EBFA2D6E903CB5CE2D99CB7BCD13E418ACA19A7FFF5990B0F8BD8FCDDD3FF82A49FB431876AC5E73344l7JFL" TargetMode="External"/><Relationship Id="rId30" Type="http://schemas.openxmlformats.org/officeDocument/2006/relationships/hyperlink" Target="consultantplus://offline/ref=D74EBFA2D6E903CB5CE2D99CB7BCD13E418ACA19A6FEF5900A0F8BD8FCDDD3FF82A49FB431876AC5E73344l7JFL" TargetMode="External"/><Relationship Id="rId35" Type="http://schemas.openxmlformats.org/officeDocument/2006/relationships/hyperlink" Target="consultantplus://offline/ref=D74EBFA2D6E903CB5CE2D99CB7BCD13E418ACA19A7F4F090080F8BD8FCDDD3FF82A49FB431876AC5E73344l7JCL" TargetMode="External"/><Relationship Id="rId43" Type="http://schemas.openxmlformats.org/officeDocument/2006/relationships/hyperlink" Target="consultantplus://offline/ref=D74EBFA2D6E903CB5CE2D99CB7BCD13E418ACA19A6FEF5900A0F8BD8FCDDD3FF82A49FB431876AC5E73344l7J2L" TargetMode="External"/><Relationship Id="rId48" Type="http://schemas.openxmlformats.org/officeDocument/2006/relationships/hyperlink" Target="consultantplus://offline/ref=D74EBFA2D6E903CB5CE2D99CB7BCD13E418ACA19A7F4F090080F8BD8FCDDD3FF82A49FB431876AC5E73344l7JDL" TargetMode="External"/><Relationship Id="rId56" Type="http://schemas.openxmlformats.org/officeDocument/2006/relationships/hyperlink" Target="consultantplus://offline/ref=D74EBFA2D6E903CB5CE2D99CB7BCD13E418ACA19ABFAF5940D0F8BD8FCDDD3FF82A49FB431876AC5E73346l7J9L" TargetMode="External"/><Relationship Id="rId64" Type="http://schemas.openxmlformats.org/officeDocument/2006/relationships/hyperlink" Target="consultantplus://offline/ref=D74EBFA2D6E903CB5CE2D99CB7BCD13E418ACA19A6FEF5900A0F8BD8FCDDD3FF82A49FB431876AC5E73345l7J8L" TargetMode="External"/><Relationship Id="rId69" Type="http://schemas.openxmlformats.org/officeDocument/2006/relationships/hyperlink" Target="consultantplus://offline/ref=D74EBFA2D6E903CB5CE2D99CB7BCD13E418ACA19A6FEF5900A0F8BD8FCDDD3FF82A49FB431876AC5E73345l7JFL" TargetMode="External"/><Relationship Id="rId77" Type="http://schemas.openxmlformats.org/officeDocument/2006/relationships/hyperlink" Target="consultantplus://offline/ref=D74EBFA2D6E903CB5CE2D99CB7BCD13E418ACA19A7F4F090080F8BD8FCDDD3FF82A49FB431876AC5E73344l7J2L" TargetMode="External"/><Relationship Id="rId8" Type="http://schemas.openxmlformats.org/officeDocument/2006/relationships/hyperlink" Target="consultantplus://offline/ref=5AE8BC23672C061D3B2FB5BFECE91AEEB67E615E389FD604BFFFDF1D852DE3224954C5D8D5FDABFDB3C24Ek5J2L" TargetMode="External"/><Relationship Id="rId51" Type="http://schemas.openxmlformats.org/officeDocument/2006/relationships/hyperlink" Target="consultantplus://offline/ref=D74EBFA2D6E903CB5CE2D99CB7BCD13E418ACA19ABFAF5940D0F8BD8FCDDD3FF82A49FB431876AC5E73346l7J8L" TargetMode="External"/><Relationship Id="rId72" Type="http://schemas.openxmlformats.org/officeDocument/2006/relationships/hyperlink" Target="consultantplus://offline/ref=D74EBFA2D6E903CB5CE2D99CB7BCD13E418ACA19ABFAF5940D0F8BD8FCDDD3FF82A49FB431876AC5E73347l7J3L" TargetMode="External"/><Relationship Id="rId80" Type="http://schemas.openxmlformats.org/officeDocument/2006/relationships/hyperlink" Target="consultantplus://offline/ref=D74EBFA2D6E903CB5CE2D99CB7BCD13E418ACA19AEFDF6920D07D6D2F484DFFD85ABC0A336CE66C4E733417Dl7J0L" TargetMode="External"/><Relationship Id="rId85" Type="http://schemas.openxmlformats.org/officeDocument/2006/relationships/hyperlink" Target="consultantplus://offline/ref=D74EBFA2D6E903CB5CE2D99CB7BCD13E418ACA19A7F9F395080F8BD8FCDDD3FF82A49FB431876AC5E73344l7J3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5AE8BC23672C061D3B2FB5BFECE91AEEB67E615E3697D200B9FFDF1D852DE3224954C5D8D5FDABFDB3C24Ek5J2L" TargetMode="External"/><Relationship Id="rId17" Type="http://schemas.openxmlformats.org/officeDocument/2006/relationships/hyperlink" Target="consultantplus://offline/ref=5AE8BC23672C061D3B2FB5BFECE91AEEB67E615E3A99D704BCFFDF1D852DE3224954C5D8D5FDABFDB3C24Ek5J1L" TargetMode="External"/><Relationship Id="rId25" Type="http://schemas.openxmlformats.org/officeDocument/2006/relationships/hyperlink" Target="consultantplus://offline/ref=D74EBFA2D6E903CB5CE2D99CB7BCD13E418ACA19A9FCF4940E0F8BD8FCDDD3FF82A49FB431876AC5E73344l7JFL" TargetMode="External"/><Relationship Id="rId33" Type="http://schemas.openxmlformats.org/officeDocument/2006/relationships/hyperlink" Target="consultantplus://offline/ref=D74EBFA2D6E903CB5CE2D99CB7BCD13E418ACA19AEFDF6920D07D6D2F484DFFD85ABC0A336CE66C4E733417Dl7J0L" TargetMode="External"/><Relationship Id="rId38" Type="http://schemas.openxmlformats.org/officeDocument/2006/relationships/hyperlink" Target="consultantplus://offline/ref=D74EBFA2D6E903CB5CE2D99CB7BCD13E418ACA19A7FFF5990B0F8BD8FCDDD3FF82A49FB431876AC5E73344l7JCL" TargetMode="External"/><Relationship Id="rId46" Type="http://schemas.openxmlformats.org/officeDocument/2006/relationships/hyperlink" Target="consultantplus://offline/ref=D74EBFA2D6E903CB5CE2D99CB7BCD13E418ACA19A7F4F090080F8BD8FCDDD3FF82A49FB431876AC5E73344l7JDL" TargetMode="External"/><Relationship Id="rId59" Type="http://schemas.openxmlformats.org/officeDocument/2006/relationships/hyperlink" Target="consultantplus://offline/ref=D74EBFA2D6E903CB5CE2D99CB7BCD13E418ACA19AAFFF094040F8BD8FCDDD3FF82A49FB431876AC5E73344l7JFL" TargetMode="External"/><Relationship Id="rId67" Type="http://schemas.openxmlformats.org/officeDocument/2006/relationships/hyperlink" Target="consultantplus://offline/ref=D74EBFA2D6E903CB5CE2D99CB7BCD13E418ACA19AEFAFE960F0F8BD8FCDDD3FF82A49FB431876AC5E73345l7J9L" TargetMode="External"/><Relationship Id="rId20" Type="http://schemas.openxmlformats.org/officeDocument/2006/relationships/hyperlink" Target="consultantplus://offline/ref=D74EBFA2D6E903CB5CE2D99CB7BCD13E418ACA19ABF5FE910F0F8BD8FCDDD3FF82A49FB431876AC5E73344l7J3L" TargetMode="External"/><Relationship Id="rId41" Type="http://schemas.openxmlformats.org/officeDocument/2006/relationships/hyperlink" Target="consultantplus://offline/ref=D74EBFA2D6E903CB5CE2D99CB7BCD13E418ACA19A7F4F090080F8BD8FCDDD3FF82A49FB431876AC5E73344l7JDL" TargetMode="External"/><Relationship Id="rId54" Type="http://schemas.openxmlformats.org/officeDocument/2006/relationships/hyperlink" Target="consultantplus://offline/ref=D74EBFA2D6E903CB5CE2D99CB7BCD13E418ACA19A7F9F395080F8BD8FCDDD3FF82A49FB431876AC5E73344l7J2L" TargetMode="External"/><Relationship Id="rId62" Type="http://schemas.openxmlformats.org/officeDocument/2006/relationships/hyperlink" Target="consultantplus://offline/ref=D74EBFA2D6E903CB5CE2D99CB7BCD13E418ACA19ABFAF5940D0F8BD8FCDDD3FF82A49FB431876AC5E73347l7JEL" TargetMode="External"/><Relationship Id="rId70" Type="http://schemas.openxmlformats.org/officeDocument/2006/relationships/hyperlink" Target="consultantplus://offline/ref=D74EBFA2D6E903CB5CE2D99CB7BCD13E418ACA19ABFAF5940D0F8BD8FCDDD3FF82A49FB431876AC5E73347l7J2L" TargetMode="External"/><Relationship Id="rId75" Type="http://schemas.openxmlformats.org/officeDocument/2006/relationships/hyperlink" Target="consultantplus://offline/ref=D74EBFA2D6E903CB5CE2D99CB7BCD13E418ACA19ABFAF5940D0F8BD8FCDDD3FF82A49FB431876AC5E73340l7J8L" TargetMode="External"/><Relationship Id="rId83" Type="http://schemas.openxmlformats.org/officeDocument/2006/relationships/hyperlink" Target="consultantplus://offline/ref=D74EBFA2D6E903CB5CE2D99CB7BCD13E418ACA19A7F9F395080F8BD8FCDDD3FF82A49FB431876AC5E73344l7J3L" TargetMode="External"/><Relationship Id="rId88" Type="http://schemas.openxmlformats.org/officeDocument/2006/relationships/hyperlink" Target="consultantplus://offline/ref=D74EBFA2D6E903CB5CE2D99CB7BCD13E418ACA19A9FAF191050F8BD8FCDDD3FF82A49FB431876AC5E73347l7J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AE8BC23672C061D3B2FB5BFECE91AEEB67E615E3A99D704BCFFDF1D852DE3224954C5D8D5FDABFDB3C24Ek5J2L" TargetMode="External"/><Relationship Id="rId15" Type="http://schemas.openxmlformats.org/officeDocument/2006/relationships/hyperlink" Target="consultantplus://offline/ref=5AE8BC23672C061D3B2FB5BFECE91AEEB67E615E3F9ED701BCF582178D74EF204Ek5JBL" TargetMode="External"/><Relationship Id="rId23" Type="http://schemas.openxmlformats.org/officeDocument/2006/relationships/hyperlink" Target="consultantplus://offline/ref=D74EBFA2D6E903CB5CE2D99CB7BCD13E418ACA19ABFAF5940D0F8BD8FCDDD3FF82A49FB431876AC5E73344l7JDL" TargetMode="External"/><Relationship Id="rId28" Type="http://schemas.openxmlformats.org/officeDocument/2006/relationships/hyperlink" Target="consultantplus://offline/ref=D74EBFA2D6E903CB5CE2D99CB7BCD13E418ACA19A7F9F395080F8BD8FCDDD3FF82A49FB431876AC5E73344l7JFL" TargetMode="External"/><Relationship Id="rId36" Type="http://schemas.openxmlformats.org/officeDocument/2006/relationships/hyperlink" Target="consultantplus://offline/ref=D74EBFA2D6E903CB5CE2D99CB7BCD13E418ACA19ABFAF5940D0F8BD8FCDDD3FF82A49FB431876AC5E73344l7J3L" TargetMode="External"/><Relationship Id="rId49" Type="http://schemas.openxmlformats.org/officeDocument/2006/relationships/hyperlink" Target="consultantplus://offline/ref=D74EBFA2D6E903CB5CE2D99CB7BCD13E418ACA19A7F4F090080F8BD8FCDDD3FF82A49FB431876AC5E73344l7JDL" TargetMode="External"/><Relationship Id="rId57" Type="http://schemas.openxmlformats.org/officeDocument/2006/relationships/hyperlink" Target="consultantplus://offline/ref=D74EBFA2D6E903CB5CE2D99CB7BCD13E418ACA19A9FAF191050F8BD8FCDDD3FF82A49FB431876AC5E73346l7J8L" TargetMode="External"/><Relationship Id="rId10" Type="http://schemas.openxmlformats.org/officeDocument/2006/relationships/hyperlink" Target="consultantplus://offline/ref=5AE8BC23672C061D3B2FB5BFECE91AEEB67E615E369CD709BAFFDF1D852DE3224954C5D8D5FDABFDB3C24Ek5J2L" TargetMode="External"/><Relationship Id="rId31" Type="http://schemas.openxmlformats.org/officeDocument/2006/relationships/hyperlink" Target="consultantplus://offline/ref=D74EBFA2D6E903CB5CE2D99CB7BCD13E418ACA19AEFDF7930F01D6D2F484DFFD85lAJBL" TargetMode="External"/><Relationship Id="rId44" Type="http://schemas.openxmlformats.org/officeDocument/2006/relationships/hyperlink" Target="consultantplus://offline/ref=D74EBFA2D6E903CB5CE2D99CB7BCD13E418ACA19A7F4F090080F8BD8FCDDD3FF82A49FB431876AC5E73344l7JDL" TargetMode="External"/><Relationship Id="rId52" Type="http://schemas.openxmlformats.org/officeDocument/2006/relationships/hyperlink" Target="consultantplus://offline/ref=D74EBFA2D6E903CB5CE2D99CB7BCD13E418ACA19A7F4F090080F8BD8FCDDD3FF82A49FB431876AC5E73344l7JDL" TargetMode="External"/><Relationship Id="rId60" Type="http://schemas.openxmlformats.org/officeDocument/2006/relationships/hyperlink" Target="consultantplus://offline/ref=D74EBFA2D6E903CB5CE2D99CB7BCD13E418ACA19A9FAF191050F8BD8FCDDD3FF82A49FB431876AC5E73346l7JEL" TargetMode="External"/><Relationship Id="rId65" Type="http://schemas.openxmlformats.org/officeDocument/2006/relationships/hyperlink" Target="consultantplus://offline/ref=D74EBFA2D6E903CB5CE2D99CB7BCD13E418ACA19A6FEF5900A0F8BD8FCDDD3FF82A49FB431876AC5E73345l7JEL" TargetMode="External"/><Relationship Id="rId73" Type="http://schemas.openxmlformats.org/officeDocument/2006/relationships/hyperlink" Target="consultantplus://offline/ref=D74EBFA2D6E903CB5CE2D99CB7BCD13E418ACA19ABFAF5940D0F8BD8FCDDD3FF82A49FB431876AC5E73340l7JBL" TargetMode="External"/><Relationship Id="rId78" Type="http://schemas.openxmlformats.org/officeDocument/2006/relationships/hyperlink" Target="consultantplus://offline/ref=D74EBFA2D6E903CB5CE2D99CB7BCD13E418ACA19AEFDF6920D07D6D2F484DFFD85ABC0A336CE66C4E733417Dl7J0L" TargetMode="External"/><Relationship Id="rId81" Type="http://schemas.openxmlformats.org/officeDocument/2006/relationships/hyperlink" Target="consultantplus://offline/ref=D74EBFA2D6E903CB5CE2D99CB7BCD13E418ACA19ABFAF5940D0F8BD8FCDDD3FF82A49FB431876AC5E73341l7JCL" TargetMode="External"/><Relationship Id="rId86" Type="http://schemas.openxmlformats.org/officeDocument/2006/relationships/hyperlink" Target="consultantplus://offline/ref=D74EBFA2D6E903CB5CE2D99CB7BCD13E418ACA19A7F9F395080F8BD8FCDDD3FF82A49FB431876AC5E73345l7J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5683</Words>
  <Characters>32398</Characters>
  <Application>Microsoft Office Word</Application>
  <DocSecurity>0</DocSecurity>
  <Lines>269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ПРАВИТЕЛЬСТВО УДМУРТСКОЙ РЕСПУБЛИКИ</vt:lpstr>
      <vt:lpstr>Утверждено</vt:lpstr>
      <vt:lpstr>    I. Общие положения</vt:lpstr>
      <vt:lpstr>    II. Порядок проведения Конкурса</vt:lpstr>
      <vt:lpstr>    III. Порядок определения Победителей</vt:lpstr>
      <vt:lpstr>    IV. Порядок работы Комиссии</vt:lpstr>
      <vt:lpstr>    Приложение 1</vt:lpstr>
      <vt:lpstr>    Приложение 2</vt:lpstr>
      <vt:lpstr>    Приложение 3</vt:lpstr>
      <vt:lpstr>    Приложение 4</vt:lpstr>
      <vt:lpstr>    Приложение 5</vt:lpstr>
      <vt:lpstr>    Приложение 6</vt:lpstr>
      <vt:lpstr>    Приложение 7</vt:lpstr>
    </vt:vector>
  </TitlesOfParts>
  <Company/>
  <LinksUpToDate>false</LinksUpToDate>
  <CharactersWithSpaces>38005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ЛПХ и КФХ</dc:creator>
  <cp:lastModifiedBy>ЛПХ и КФХ</cp:lastModifiedBy>
  <cp:revision>1</cp:revision>
  <dcterms:created xsi:type="dcterms:W3CDTF">2018-08-01T11:09:00Z</dcterms:created>
  <dcterms:modified xsi:type="dcterms:W3CDTF">2018-08-01T11:09:00Z</dcterms:modified>
</cp:coreProperties>
</file>