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3420"/>
      </w:tblGrid>
      <w:tr w:rsidR="001053C6" w:rsidRPr="001053C6" w:rsidTr="00292A66">
        <w:tc>
          <w:tcPr>
            <w:tcW w:w="4140" w:type="dxa"/>
          </w:tcPr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ОБРАЗОВАНИЯ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«ЗАВЬЯЛОВСКИЙ РАЙОН»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1620" w:type="dxa"/>
          </w:tcPr>
          <w:p w:rsidR="001053C6" w:rsidRPr="001053C6" w:rsidRDefault="001053C6" w:rsidP="001053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105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1415E" wp14:editId="16155731">
                  <wp:extent cx="714375" cy="714375"/>
                  <wp:effectExtent l="0" t="0" r="9525" b="9525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 ЭЛЬКУНЫСЬ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 ЁРОС»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 КЫЛДЭТЛЭН</w:t>
            </w:r>
          </w:p>
          <w:p w:rsidR="001053C6" w:rsidRPr="001053C6" w:rsidRDefault="001053C6" w:rsidP="001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КИВАЛТЭТЭЗ</w:t>
            </w:r>
          </w:p>
        </w:tc>
      </w:tr>
    </w:tbl>
    <w:p w:rsidR="001053C6" w:rsidRPr="001053C6" w:rsidRDefault="001053C6" w:rsidP="0010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 w:rsidRPr="001053C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Р</w:t>
      </w:r>
      <w:proofErr w:type="gramEnd"/>
      <w:r w:rsidRPr="001053C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А С П О Р Я Ж Е Н И Е</w:t>
      </w:r>
    </w:p>
    <w:p w:rsidR="001053C6" w:rsidRPr="001053C6" w:rsidRDefault="001053C6" w:rsidP="00105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</w:t>
      </w:r>
      <w:r w:rsidR="00AF6E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09.11.2015</w:t>
      </w:r>
      <w:r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                                                                   №___</w:t>
      </w:r>
      <w:r w:rsidR="00AF6E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549</w:t>
      </w:r>
      <w:r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</w:t>
      </w:r>
    </w:p>
    <w:p w:rsidR="001053C6" w:rsidRPr="001053C6" w:rsidRDefault="001053C6" w:rsidP="0010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1053C6" w:rsidRPr="001053C6" w:rsidRDefault="001053C6" w:rsidP="0010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</w:t>
      </w:r>
    </w:p>
    <w:p w:rsidR="001053C6" w:rsidRPr="001053C6" w:rsidRDefault="001053C6" w:rsidP="001053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работы по заключению договоров на установку и эксплуатацию рекламных конструкций на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или ином недвижимом имуществе, находящемся в собственности муниципального образования «Завьяловский район», а также на земельном участке, государственная собственность на который не разграничена, на территории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«Завьяловский район», в соответствии с Гражданским кодексом Российской Федерации, Федеральным законом от 13.03.2006 № 38-ФЗ «О рекламе», решением</w:t>
      </w:r>
      <w:proofErr w:type="gramEnd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«Завьяловский район» от 2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Федерального закона от 13.03.2006 № 38-ФЗ «О рекламе» на территории муниципального образования «Завьяловский район», распоряжением Администрации муниципального образования «Завьяловский район» от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       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определении органа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уполномоченного на организацию,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(в форме открытого аукциона или конкурса)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договор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proofErr w:type="gramEnd"/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недвижимом имуществе, находящемся в собственности муниципального образования «Завьяловский район», а также на земельном участке,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на который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</w:t>
      </w:r>
      <w:r w:rsidR="00160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«Завьяловский район», Положением об управлении архитектуры Администрации муниципального образования «Завьяловский район», утвержденным распоряжением Администрации муниципального образования «Завьяловский район» от 05.04.2013      № 226, руководствуясь Уставом муниципального образования «Завьяловский район»:</w:t>
      </w:r>
    </w:p>
    <w:p w:rsidR="001053C6" w:rsidRPr="001053C6" w:rsidRDefault="001053C6" w:rsidP="00105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C6" w:rsidRPr="001053C6" w:rsidRDefault="001053C6" w:rsidP="00105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торгов (в форме открытого аукциона или конкурса)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на установку и эксплуатацию рекламных конструкций на земельных участках, 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зданиях или ином недвижимом имуществе, находящемся в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«Завьяловский район»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земельных участках, государственная собственность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которые не разграничена</w:t>
      </w:r>
      <w:r w:rsidR="00E3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муниципального образования «Завьяловский район»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0A16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омиссия), в следующем составе: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053C6" w:rsidRPr="001053C6" w:rsidTr="000D2440">
        <w:trPr>
          <w:trHeight w:val="29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053C6" w:rsidRPr="001053C6" w:rsidRDefault="001053C6" w:rsidP="000A1613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управления архитектуры Администрации муниципального образования «Завьяловский район», председатель </w:t>
            </w:r>
            <w:r w:rsidR="000A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омиссии;</w:t>
            </w:r>
          </w:p>
        </w:tc>
      </w:tr>
      <w:tr w:rsidR="001053C6" w:rsidRPr="001053C6" w:rsidTr="000A1613">
        <w:trPr>
          <w:trHeight w:val="309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32124" w:rsidRPr="001053C6" w:rsidRDefault="001053C6" w:rsidP="000D2440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«Завьяловский район» по муниципальному хозяйству, заместитель председателя </w:t>
            </w:r>
            <w:r w:rsidR="0004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омиссии;</w:t>
            </w:r>
          </w:p>
        </w:tc>
      </w:tr>
      <w:tr w:rsidR="001053C6" w:rsidRPr="001053C6" w:rsidTr="000A1613">
        <w:trPr>
          <w:trHeight w:val="29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053C6" w:rsidRDefault="001053C6" w:rsidP="001053C6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централизованной бухгалтерии аппарата Главы муниципального образования, Совета депутатов муниципального образования и Администрации муниципального образования «Завьяловский район»;</w:t>
            </w:r>
          </w:p>
          <w:p w:rsidR="00E42235" w:rsidRDefault="00E42235" w:rsidP="00E42235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архитектуры Администрации муниципального образования «Завьяловский район»;</w:t>
            </w:r>
          </w:p>
          <w:p w:rsidR="00B70363" w:rsidRDefault="00B70363" w:rsidP="00E42235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наружной рекламы</w:t>
            </w: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архитектуры Администрации муниципального</w:t>
            </w:r>
            <w:proofErr w:type="gramEnd"/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«Завьяловский район»,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комиссии;</w:t>
            </w:r>
          </w:p>
          <w:p w:rsidR="000D2440" w:rsidRDefault="000D2440" w:rsidP="000D2440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правового управления - </w:t>
            </w: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D2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общим вопросам</w:t>
            </w:r>
            <w:r w:rsidRPr="0010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управления аппарата Главы муниципального образования, Совета депутатов муниципального образования и Администрации муниципального образования «Завьяловский район»;</w:t>
            </w:r>
          </w:p>
          <w:p w:rsidR="00B9319B" w:rsidRPr="001053C6" w:rsidRDefault="000D2440" w:rsidP="00B70363">
            <w:pPr>
              <w:ind w:righ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правовой экспертизы Управления имущества и земельных ресурсов Администрации муниципального о</w:t>
            </w:r>
            <w:r w:rsidR="00B7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«Завьяловский район».</w:t>
            </w:r>
          </w:p>
        </w:tc>
      </w:tr>
    </w:tbl>
    <w:p w:rsidR="001053C6" w:rsidRPr="001053C6" w:rsidRDefault="001053C6" w:rsidP="00105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Утвердить порядок работы </w:t>
      </w:r>
      <w:r w:rsidR="00046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(прилагается).</w:t>
      </w:r>
    </w:p>
    <w:p w:rsidR="001053C6" w:rsidRPr="001053C6" w:rsidRDefault="001053C6" w:rsidP="00105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возложить на заместителя главы Администрации муниципального образования «Завьяловский район» по муниципальному хозяйству Ожегова С.А.</w:t>
      </w:r>
    </w:p>
    <w:p w:rsidR="001053C6" w:rsidRPr="001053C6" w:rsidRDefault="001053C6" w:rsidP="0010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3C6" w:rsidRPr="001053C6" w:rsidRDefault="001053C6" w:rsidP="0010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3C6" w:rsidRPr="001053C6" w:rsidRDefault="001053C6" w:rsidP="0010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3C6" w:rsidRPr="001053C6" w:rsidRDefault="001053C6" w:rsidP="001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C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053C6" w:rsidRPr="001053C6" w:rsidRDefault="001053C6" w:rsidP="001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C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М.И. Четкарев</w:t>
      </w:r>
    </w:p>
    <w:p w:rsidR="001053C6" w:rsidRPr="001053C6" w:rsidRDefault="001053C6" w:rsidP="001053C6">
      <w:pPr>
        <w:spacing w:after="0"/>
        <w:jc w:val="both"/>
        <w:rPr>
          <w:rFonts w:ascii="Times New Roman" w:hAnsi="Times New Roman" w:cs="Times New Roman"/>
        </w:rPr>
      </w:pPr>
      <w:r w:rsidRPr="001053C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053C6" w:rsidRDefault="001053C6" w:rsidP="0010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3C6">
        <w:rPr>
          <w:rFonts w:ascii="Times New Roman" w:hAnsi="Times New Roman" w:cs="Times New Roman"/>
          <w:sz w:val="24"/>
          <w:szCs w:val="24"/>
        </w:rPr>
        <w:t>Проект распоряжения согласован</w:t>
      </w:r>
    </w:p>
    <w:p w:rsidR="00046D22" w:rsidRPr="001053C6" w:rsidRDefault="00046D22" w:rsidP="0010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9D0" w:rsidRDefault="001053C6" w:rsidP="001053C6">
      <w:pPr>
        <w:rPr>
          <w:rFonts w:ascii="Times New Roman" w:hAnsi="Times New Roman" w:cs="Times New Roman"/>
          <w:sz w:val="24"/>
          <w:szCs w:val="24"/>
        </w:rPr>
      </w:pPr>
      <w:r w:rsidRPr="001053C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  <w:r w:rsidR="00046D22">
        <w:rPr>
          <w:rFonts w:ascii="Times New Roman" w:hAnsi="Times New Roman" w:cs="Times New Roman"/>
          <w:sz w:val="24"/>
          <w:szCs w:val="24"/>
        </w:rPr>
        <w:t>А.В. Коняшин</w:t>
      </w: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046D22" w:rsidRDefault="00046D22" w:rsidP="001053C6">
      <w:pPr>
        <w:rPr>
          <w:rFonts w:ascii="Times New Roman" w:hAnsi="Times New Roman" w:cs="Times New Roman"/>
          <w:sz w:val="24"/>
          <w:szCs w:val="24"/>
        </w:rPr>
      </w:pPr>
    </w:p>
    <w:p w:rsidR="00D273F8" w:rsidRDefault="00D273F8" w:rsidP="001053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3F8" w:rsidSect="001053C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0A" w:rsidRDefault="00C63A0A" w:rsidP="00D030A1">
      <w:pPr>
        <w:spacing w:after="0" w:line="240" w:lineRule="auto"/>
      </w:pPr>
      <w:r>
        <w:separator/>
      </w:r>
    </w:p>
  </w:endnote>
  <w:endnote w:type="continuationSeparator" w:id="0">
    <w:p w:rsidR="00C63A0A" w:rsidRDefault="00C63A0A" w:rsidP="00D0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0A" w:rsidRDefault="00C63A0A" w:rsidP="00D030A1">
      <w:pPr>
        <w:spacing w:after="0" w:line="240" w:lineRule="auto"/>
      </w:pPr>
      <w:r>
        <w:separator/>
      </w:r>
    </w:p>
  </w:footnote>
  <w:footnote w:type="continuationSeparator" w:id="0">
    <w:p w:rsidR="00C63A0A" w:rsidRDefault="00C63A0A" w:rsidP="00D0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B3"/>
    <w:rsid w:val="00046D22"/>
    <w:rsid w:val="00094CD1"/>
    <w:rsid w:val="000A1613"/>
    <w:rsid w:val="000D2440"/>
    <w:rsid w:val="001053C6"/>
    <w:rsid w:val="001609FF"/>
    <w:rsid w:val="002D6849"/>
    <w:rsid w:val="00481651"/>
    <w:rsid w:val="00515E63"/>
    <w:rsid w:val="005F78D8"/>
    <w:rsid w:val="0077199D"/>
    <w:rsid w:val="008B59D0"/>
    <w:rsid w:val="00987C0D"/>
    <w:rsid w:val="009B6839"/>
    <w:rsid w:val="00AF6E51"/>
    <w:rsid w:val="00B70363"/>
    <w:rsid w:val="00B90871"/>
    <w:rsid w:val="00B9319B"/>
    <w:rsid w:val="00C04DF8"/>
    <w:rsid w:val="00C63A0A"/>
    <w:rsid w:val="00CD35B6"/>
    <w:rsid w:val="00CF6FD7"/>
    <w:rsid w:val="00D030A1"/>
    <w:rsid w:val="00D273F8"/>
    <w:rsid w:val="00E32124"/>
    <w:rsid w:val="00E34BA4"/>
    <w:rsid w:val="00E42235"/>
    <w:rsid w:val="00EA77BD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0A1"/>
  </w:style>
  <w:style w:type="paragraph" w:styleId="a8">
    <w:name w:val="footer"/>
    <w:basedOn w:val="a"/>
    <w:link w:val="a9"/>
    <w:uiPriority w:val="99"/>
    <w:unhideWhenUsed/>
    <w:rsid w:val="00D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0A1"/>
  </w:style>
  <w:style w:type="paragraph" w:styleId="a8">
    <w:name w:val="footer"/>
    <w:basedOn w:val="a"/>
    <w:link w:val="a9"/>
    <w:uiPriority w:val="99"/>
    <w:unhideWhenUsed/>
    <w:rsid w:val="00D0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9</cp:revision>
  <cp:lastPrinted>2015-11-05T05:47:00Z</cp:lastPrinted>
  <dcterms:created xsi:type="dcterms:W3CDTF">2015-10-05T06:11:00Z</dcterms:created>
  <dcterms:modified xsi:type="dcterms:W3CDTF">2017-01-31T13:39:00Z</dcterms:modified>
</cp:coreProperties>
</file>